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ajorEastAsia" w:hAnsi="Times New Roman" w:cs="Times New Roman"/>
          <w:sz w:val="72"/>
          <w:szCs w:val="72"/>
        </w:rPr>
        <w:id w:val="57894917"/>
        <w:docPartObj>
          <w:docPartGallery w:val="Cover Pages"/>
          <w:docPartUnique/>
        </w:docPartObj>
      </w:sdtPr>
      <w:sdtEndPr>
        <w:rPr>
          <w:rFonts w:eastAsiaTheme="minorHAnsi"/>
          <w:sz w:val="22"/>
          <w:szCs w:val="22"/>
        </w:rPr>
      </w:sdtEndPr>
      <w:sdtContent>
        <w:p w:rsidR="00FA4C0F" w:rsidRPr="000010E8" w:rsidRDefault="00747686" w:rsidP="00AB1A02">
          <w:pPr>
            <w:pStyle w:val="NoSpacing"/>
            <w:jc w:val="both"/>
            <w:rPr>
              <w:rFonts w:ascii="Times New Roman" w:eastAsiaTheme="majorEastAsia" w:hAnsi="Times New Roman" w:cs="Times New Roman"/>
              <w:sz w:val="72"/>
              <w:szCs w:val="72"/>
            </w:rPr>
          </w:pPr>
          <w:r w:rsidRPr="000010E8">
            <w:rPr>
              <w:rFonts w:ascii="Times New Roman" w:eastAsiaTheme="majorEastAsia" w:hAnsi="Times New Roman" w:cs="Times New Roman"/>
              <w:noProof/>
              <w:lang w:val="en-US"/>
            </w:rPr>
            <w:drawing>
              <wp:anchor distT="0" distB="0" distL="114300" distR="114300" simplePos="0" relativeHeight="251664384" behindDoc="0" locked="0" layoutInCell="1" allowOverlap="1">
                <wp:simplePos x="0" y="0"/>
                <wp:positionH relativeFrom="margin">
                  <wp:posOffset>2058035</wp:posOffset>
                </wp:positionH>
                <wp:positionV relativeFrom="margin">
                  <wp:posOffset>2257425</wp:posOffset>
                </wp:positionV>
                <wp:extent cx="1475105" cy="93154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75105" cy="931545"/>
                        </a:xfrm>
                        <a:prstGeom prst="ellipse">
                          <a:avLst/>
                        </a:prstGeom>
                        <a:ln>
                          <a:noFill/>
                        </a:ln>
                        <a:effectLst>
                          <a:softEdge rad="112500"/>
                        </a:effectLst>
                      </pic:spPr>
                    </pic:pic>
                  </a:graphicData>
                </a:graphic>
              </wp:anchor>
            </w:drawing>
          </w:r>
          <w:r w:rsidR="00AA6CEC" w:rsidRPr="00AA6CEC">
            <w:rPr>
              <w:rFonts w:ascii="Times New Roman" w:eastAsiaTheme="majorEastAsia" w:hAnsi="Times New Roman" w:cs="Times New Roman"/>
              <w:noProof/>
            </w:rPr>
            <w:pict>
              <v:rect id="_x0000_s1026" style="position:absolute;left:0;text-align:left;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00AA6CEC" w:rsidRPr="00AA6CEC">
            <w:rPr>
              <w:rFonts w:ascii="Times New Roman" w:eastAsiaTheme="majorEastAsia" w:hAnsi="Times New Roman" w:cs="Times New Roman"/>
              <w:noProof/>
            </w:rPr>
            <w:pict>
              <v:rect id="_x0000_s1029" style="position:absolute;left:0;text-align:left;margin-left:0;margin-top:0;width:7.15pt;height:883.2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00AA6CEC" w:rsidRPr="00AA6CEC">
            <w:rPr>
              <w:rFonts w:ascii="Times New Roman" w:eastAsiaTheme="majorEastAsia" w:hAnsi="Times New Roman" w:cs="Times New Roman"/>
              <w:noProof/>
            </w:rPr>
            <w:pict>
              <v:rect id="_x0000_s1028" style="position:absolute;left:0;text-align:left;margin-left:0;margin-top:0;width:7.15pt;height:883.2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00AA6CEC" w:rsidRPr="00AA6CEC">
            <w:rPr>
              <w:rFonts w:ascii="Times New Roman" w:eastAsiaTheme="majorEastAsia" w:hAnsi="Times New Roman" w:cs="Times New Roman"/>
              <w:noProof/>
            </w:rPr>
            <w:pict>
              <v:rect id="_x0000_s1027" style="position:absolute;left:0;text-align:left;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Times New Roman" w:eastAsiaTheme="majorEastAsia" w:hAnsi="Times New Roman" w:cs="Times New Roman"/>
              <w:sz w:val="72"/>
              <w:szCs w:val="72"/>
            </w:rPr>
            <w:alias w:val="Titre"/>
            <w:id w:val="14700071"/>
            <w:dataBinding w:prefixMappings="xmlns:ns0='http://schemas.openxmlformats.org/package/2006/metadata/core-properties' xmlns:ns1='http://purl.org/dc/elements/1.1/'" w:xpath="/ns0:coreProperties[1]/ns1:title[1]" w:storeItemID="{6C3C8BC8-F283-45AE-878A-BAB7291924A1}"/>
            <w:text/>
          </w:sdtPr>
          <w:sdtContent>
            <w:p w:rsidR="00FA4C0F" w:rsidRPr="000010E8" w:rsidRDefault="00813F90" w:rsidP="00AB1A02">
              <w:pPr>
                <w:pStyle w:val="NoSpacing"/>
                <w:jc w:val="both"/>
                <w:rPr>
                  <w:rFonts w:ascii="Times New Roman" w:eastAsiaTheme="majorEastAsia" w:hAnsi="Times New Roman" w:cs="Times New Roman"/>
                  <w:sz w:val="72"/>
                  <w:szCs w:val="72"/>
                </w:rPr>
              </w:pPr>
              <w:r>
                <w:rPr>
                  <w:rFonts w:ascii="Times New Roman" w:eastAsiaTheme="majorEastAsia" w:hAnsi="Times New Roman" w:cs="Times New Roman"/>
                  <w:sz w:val="72"/>
                  <w:szCs w:val="72"/>
                </w:rPr>
                <w:t>Proposition de P</w:t>
              </w:r>
              <w:r w:rsidR="00FA4C0F" w:rsidRPr="000010E8">
                <w:rPr>
                  <w:rFonts w:ascii="Times New Roman" w:eastAsiaTheme="majorEastAsia" w:hAnsi="Times New Roman" w:cs="Times New Roman"/>
                  <w:sz w:val="72"/>
                  <w:szCs w:val="72"/>
                </w:rPr>
                <w:t>rotocole</w:t>
              </w:r>
            </w:p>
          </w:sdtContent>
        </w:sdt>
        <w:sdt>
          <w:sdtPr>
            <w:rPr>
              <w:rFonts w:asciiTheme="majorHAnsi" w:hAnsiTheme="majorHAnsi" w:cs="Times New Roman"/>
              <w:b/>
              <w:sz w:val="28"/>
            </w:rPr>
            <w:alias w:val="Sous-titre"/>
            <w:id w:val="14700077"/>
            <w:dataBinding w:prefixMappings="xmlns:ns0='http://schemas.openxmlformats.org/package/2006/metadata/core-properties' xmlns:ns1='http://purl.org/dc/elements/1.1/'" w:xpath="/ns0:coreProperties[1]/ns1:subject[1]" w:storeItemID="{6C3C8BC8-F283-45AE-878A-BAB7291924A1}"/>
            <w:text/>
          </w:sdtPr>
          <w:sdtContent>
            <w:p w:rsidR="00FA4C0F" w:rsidRPr="00813F90" w:rsidRDefault="000036DA" w:rsidP="00AB1A02">
              <w:pPr>
                <w:pStyle w:val="NoSpacing"/>
                <w:jc w:val="both"/>
                <w:rPr>
                  <w:rFonts w:asciiTheme="majorHAnsi" w:eastAsiaTheme="majorEastAsia" w:hAnsiTheme="majorHAnsi" w:cs="Times New Roman"/>
                  <w:b/>
                  <w:sz w:val="44"/>
                  <w:szCs w:val="36"/>
                </w:rPr>
              </w:pPr>
              <w:r>
                <w:rPr>
                  <w:rFonts w:asciiTheme="majorHAnsi" w:hAnsiTheme="majorHAnsi" w:cs="Times New Roman"/>
                  <w:b/>
                  <w:sz w:val="28"/>
                </w:rPr>
                <w:t>Collectif des ex-Agents des ex-Structures en charge de l’Emploi des Jeunes (CAS/Emploi Jeunes) / SYNECAP_CNTS</w:t>
              </w:r>
            </w:p>
          </w:sdtContent>
        </w:sdt>
        <w:p w:rsidR="00FA4C0F" w:rsidRPr="000010E8" w:rsidRDefault="00FA4C0F" w:rsidP="00AB1A02">
          <w:pPr>
            <w:pStyle w:val="NoSpacing"/>
            <w:jc w:val="both"/>
            <w:rPr>
              <w:rFonts w:ascii="Times New Roman" w:eastAsiaTheme="majorEastAsia" w:hAnsi="Times New Roman" w:cs="Times New Roman"/>
              <w:sz w:val="36"/>
              <w:szCs w:val="36"/>
            </w:rPr>
          </w:pPr>
        </w:p>
        <w:p w:rsidR="00FA4C0F" w:rsidRPr="000010E8" w:rsidRDefault="00FA4C0F" w:rsidP="00AB1A02">
          <w:pPr>
            <w:pStyle w:val="NoSpacing"/>
            <w:jc w:val="both"/>
            <w:rPr>
              <w:rFonts w:ascii="Times New Roman" w:eastAsiaTheme="majorEastAsia" w:hAnsi="Times New Roman" w:cs="Times New Roman"/>
              <w:sz w:val="36"/>
              <w:szCs w:val="36"/>
            </w:rPr>
          </w:pPr>
        </w:p>
        <w:p w:rsidR="00FA4C0F" w:rsidRPr="000010E8" w:rsidRDefault="00FA4C0F" w:rsidP="00AB1A02">
          <w:pPr>
            <w:pStyle w:val="NoSpacing"/>
            <w:jc w:val="both"/>
            <w:rPr>
              <w:rFonts w:ascii="Times New Roman" w:hAnsi="Times New Roman" w:cs="Times New Roman"/>
            </w:rPr>
          </w:pPr>
        </w:p>
        <w:p w:rsidR="00FA4C0F" w:rsidRPr="000010E8" w:rsidRDefault="00FA4C0F" w:rsidP="00AB1A02">
          <w:pPr>
            <w:pStyle w:val="NoSpacing"/>
            <w:jc w:val="both"/>
            <w:rPr>
              <w:rFonts w:ascii="Times New Roman" w:hAnsi="Times New Roman" w:cs="Times New Roman"/>
            </w:rPr>
          </w:pPr>
        </w:p>
        <w:p w:rsidR="00FA4C0F" w:rsidRPr="000010E8" w:rsidRDefault="00747686" w:rsidP="00AB1A02">
          <w:pPr>
            <w:jc w:val="both"/>
            <w:rPr>
              <w:rFonts w:ascii="Times New Roman" w:hAnsi="Times New Roman" w:cs="Times New Roman"/>
            </w:rPr>
          </w:pPr>
          <w:r w:rsidRPr="000010E8">
            <w:rPr>
              <w:rFonts w:ascii="Times New Roman" w:hAnsi="Times New Roman" w:cs="Times New Roman"/>
            </w:rPr>
            <w:t xml:space="preserve">                             </w:t>
          </w:r>
          <w:r w:rsidR="00572167">
            <w:rPr>
              <w:rFonts w:ascii="Times New Roman" w:hAnsi="Times New Roman" w:cs="Times New Roman"/>
            </w:rPr>
            <w:t xml:space="preserve">                 </w:t>
          </w:r>
          <w:r w:rsidRPr="000010E8">
            <w:rPr>
              <w:rFonts w:ascii="Times New Roman" w:hAnsi="Times New Roman" w:cs="Times New Roman"/>
            </w:rPr>
            <w:t>UN PEUPLE – UN BUT – UNE FOI</w:t>
          </w:r>
        </w:p>
        <w:p w:rsidR="00FA4C0F" w:rsidRPr="000010E8" w:rsidRDefault="00FA4C0F" w:rsidP="00AB1A02">
          <w:pPr>
            <w:jc w:val="both"/>
            <w:rPr>
              <w:rFonts w:ascii="Times New Roman" w:hAnsi="Times New Roman" w:cs="Times New Roman"/>
            </w:rPr>
          </w:pPr>
          <w:r w:rsidRPr="000010E8">
            <w:rPr>
              <w:rFonts w:ascii="Times New Roman" w:hAnsi="Times New Roman" w:cs="Times New Roman"/>
            </w:rPr>
            <w:br w:type="page"/>
          </w:r>
        </w:p>
      </w:sdtContent>
    </w:sdt>
    <w:sdt>
      <w:sdtPr>
        <w:rPr>
          <w:rFonts w:ascii="Times New Roman" w:eastAsiaTheme="minorHAnsi" w:hAnsi="Times New Roman" w:cs="Times New Roman"/>
          <w:b w:val="0"/>
          <w:bCs w:val="0"/>
          <w:color w:val="auto"/>
          <w:sz w:val="22"/>
          <w:szCs w:val="22"/>
        </w:rPr>
        <w:id w:val="57894964"/>
        <w:docPartObj>
          <w:docPartGallery w:val="Table of Contents"/>
          <w:docPartUnique/>
        </w:docPartObj>
      </w:sdtPr>
      <w:sdtContent>
        <w:p w:rsidR="00FB2E63" w:rsidRPr="000010E8" w:rsidRDefault="00FB2E63" w:rsidP="00AB1A02">
          <w:pPr>
            <w:pStyle w:val="TOCHeading"/>
            <w:jc w:val="both"/>
            <w:rPr>
              <w:rFonts w:ascii="Times New Roman" w:hAnsi="Times New Roman" w:cs="Times New Roman"/>
            </w:rPr>
          </w:pPr>
          <w:r w:rsidRPr="000010E8">
            <w:rPr>
              <w:rFonts w:ascii="Times New Roman" w:hAnsi="Times New Roman" w:cs="Times New Roman"/>
            </w:rPr>
            <w:t>Sommaire</w:t>
          </w:r>
        </w:p>
        <w:p w:rsidR="00182238" w:rsidRPr="00182238" w:rsidRDefault="00FB2E63" w:rsidP="00AB1A02">
          <w:pPr>
            <w:pStyle w:val="TOC1"/>
            <w:tabs>
              <w:tab w:val="left" w:pos="440"/>
              <w:tab w:val="right" w:leader="dot" w:pos="9061"/>
            </w:tabs>
            <w:jc w:val="both"/>
            <w:rPr>
              <w:b/>
              <w:noProof/>
            </w:rPr>
          </w:pPr>
          <w:r w:rsidRPr="000010E8">
            <w:rPr>
              <w:rFonts w:ascii="Times New Roman" w:hAnsi="Times New Roman" w:cs="Times New Roman"/>
            </w:rPr>
            <w:t xml:space="preserve">    </w:t>
          </w:r>
          <w:r w:rsidR="00AA6CEC" w:rsidRPr="000010E8">
            <w:rPr>
              <w:rFonts w:ascii="Times New Roman" w:hAnsi="Times New Roman" w:cs="Times New Roman"/>
            </w:rPr>
            <w:fldChar w:fldCharType="begin"/>
          </w:r>
          <w:r w:rsidRPr="000010E8">
            <w:rPr>
              <w:rFonts w:ascii="Times New Roman" w:hAnsi="Times New Roman" w:cs="Times New Roman"/>
            </w:rPr>
            <w:instrText xml:space="preserve"> TOC \o "1-3" \h \z \u </w:instrText>
          </w:r>
          <w:r w:rsidR="00AA6CEC" w:rsidRPr="000010E8">
            <w:rPr>
              <w:rFonts w:ascii="Times New Roman" w:hAnsi="Times New Roman" w:cs="Times New Roman"/>
            </w:rPr>
            <w:fldChar w:fldCharType="separate"/>
          </w:r>
        </w:p>
        <w:p w:rsidR="00182238" w:rsidRPr="00182238" w:rsidRDefault="00AA6CEC">
          <w:pPr>
            <w:pStyle w:val="TOC1"/>
            <w:tabs>
              <w:tab w:val="left" w:pos="440"/>
              <w:tab w:val="right" w:leader="dot" w:pos="9061"/>
            </w:tabs>
            <w:rPr>
              <w:rFonts w:eastAsiaTheme="minorEastAsia"/>
              <w:b/>
              <w:noProof/>
              <w:lang w:eastAsia="fr-FR"/>
            </w:rPr>
          </w:pPr>
          <w:hyperlink w:anchor="_Toc408507132" w:history="1">
            <w:r w:rsidR="00182238" w:rsidRPr="00182238">
              <w:rPr>
                <w:rStyle w:val="Hyperlink"/>
                <w:rFonts w:ascii="Times New Roman" w:hAnsi="Times New Roman" w:cs="Times New Roman"/>
                <w:b/>
                <w:noProof/>
              </w:rPr>
              <w:t>1.</w:t>
            </w:r>
            <w:r w:rsidR="00182238" w:rsidRPr="00182238">
              <w:rPr>
                <w:rFonts w:eastAsiaTheme="minorEastAsia"/>
                <w:b/>
                <w:noProof/>
                <w:lang w:eastAsia="fr-FR"/>
              </w:rPr>
              <w:tab/>
            </w:r>
            <w:r w:rsidR="00182238" w:rsidRPr="00182238">
              <w:rPr>
                <w:rStyle w:val="Hyperlink"/>
                <w:rFonts w:ascii="Times New Roman" w:hAnsi="Times New Roman" w:cs="Times New Roman"/>
                <w:b/>
                <w:noProof/>
              </w:rPr>
              <w:t>Données sur l’effectif des agences</w:t>
            </w:r>
            <w:r w:rsidR="00182238" w:rsidRPr="00182238">
              <w:rPr>
                <w:b/>
                <w:noProof/>
                <w:webHidden/>
              </w:rPr>
              <w:tab/>
            </w:r>
            <w:r w:rsidRPr="00182238">
              <w:rPr>
                <w:b/>
                <w:noProof/>
                <w:webHidden/>
              </w:rPr>
              <w:fldChar w:fldCharType="begin"/>
            </w:r>
            <w:r w:rsidR="00182238" w:rsidRPr="00182238">
              <w:rPr>
                <w:b/>
                <w:noProof/>
                <w:webHidden/>
              </w:rPr>
              <w:instrText xml:space="preserve"> PAGEREF _Toc408507132 \h </w:instrText>
            </w:r>
            <w:r w:rsidRPr="00182238">
              <w:rPr>
                <w:b/>
                <w:noProof/>
                <w:webHidden/>
              </w:rPr>
            </w:r>
            <w:r w:rsidRPr="00182238">
              <w:rPr>
                <w:b/>
                <w:noProof/>
                <w:webHidden/>
              </w:rPr>
              <w:fldChar w:fldCharType="separate"/>
            </w:r>
            <w:r w:rsidR="004169A3">
              <w:rPr>
                <w:b/>
                <w:noProof/>
                <w:webHidden/>
              </w:rPr>
              <w:t>2</w:t>
            </w:r>
            <w:r w:rsidRPr="00182238">
              <w:rPr>
                <w:b/>
                <w:noProof/>
                <w:webHidden/>
              </w:rPr>
              <w:fldChar w:fldCharType="end"/>
            </w:r>
          </w:hyperlink>
        </w:p>
        <w:p w:rsidR="00182238" w:rsidRDefault="00AA6CEC">
          <w:pPr>
            <w:pStyle w:val="TOC3"/>
            <w:tabs>
              <w:tab w:val="left" w:pos="880"/>
              <w:tab w:val="right" w:leader="dot" w:pos="9061"/>
            </w:tabs>
            <w:rPr>
              <w:noProof/>
              <w:lang w:eastAsia="fr-FR"/>
            </w:rPr>
          </w:pPr>
          <w:hyperlink w:anchor="_Toc408507133" w:history="1">
            <w:r w:rsidR="00182238" w:rsidRPr="00A526E2">
              <w:rPr>
                <w:rStyle w:val="Hyperlink"/>
                <w:noProof/>
              </w:rPr>
              <w:t>a.</w:t>
            </w:r>
            <w:r w:rsidR="00182238">
              <w:rPr>
                <w:noProof/>
                <w:lang w:eastAsia="fr-FR"/>
              </w:rPr>
              <w:tab/>
            </w:r>
            <w:r w:rsidR="00182238" w:rsidRPr="00A526E2">
              <w:rPr>
                <w:rStyle w:val="Hyperlink"/>
                <w:noProof/>
              </w:rPr>
              <w:t>Nature des contrats de travail</w:t>
            </w:r>
            <w:r w:rsidR="00182238">
              <w:rPr>
                <w:noProof/>
                <w:webHidden/>
              </w:rPr>
              <w:tab/>
            </w:r>
            <w:r>
              <w:rPr>
                <w:noProof/>
                <w:webHidden/>
              </w:rPr>
              <w:fldChar w:fldCharType="begin"/>
            </w:r>
            <w:r w:rsidR="00182238">
              <w:rPr>
                <w:noProof/>
                <w:webHidden/>
              </w:rPr>
              <w:instrText xml:space="preserve"> PAGEREF _Toc408507133 \h </w:instrText>
            </w:r>
            <w:r>
              <w:rPr>
                <w:noProof/>
                <w:webHidden/>
              </w:rPr>
            </w:r>
            <w:r>
              <w:rPr>
                <w:noProof/>
                <w:webHidden/>
              </w:rPr>
              <w:fldChar w:fldCharType="separate"/>
            </w:r>
            <w:r w:rsidR="004169A3">
              <w:rPr>
                <w:noProof/>
                <w:webHidden/>
              </w:rPr>
              <w:t>3</w:t>
            </w:r>
            <w:r>
              <w:rPr>
                <w:noProof/>
                <w:webHidden/>
              </w:rPr>
              <w:fldChar w:fldCharType="end"/>
            </w:r>
          </w:hyperlink>
        </w:p>
        <w:p w:rsidR="00182238" w:rsidRDefault="00AA6CEC">
          <w:pPr>
            <w:pStyle w:val="TOC3"/>
            <w:tabs>
              <w:tab w:val="left" w:pos="880"/>
              <w:tab w:val="right" w:leader="dot" w:pos="9061"/>
            </w:tabs>
            <w:rPr>
              <w:noProof/>
              <w:lang w:eastAsia="fr-FR"/>
            </w:rPr>
          </w:pPr>
          <w:hyperlink w:anchor="_Toc408507134" w:history="1">
            <w:r w:rsidR="00182238" w:rsidRPr="00A526E2">
              <w:rPr>
                <w:rStyle w:val="Hyperlink"/>
                <w:noProof/>
              </w:rPr>
              <w:t>b.</w:t>
            </w:r>
            <w:r w:rsidR="00182238">
              <w:rPr>
                <w:noProof/>
                <w:lang w:eastAsia="fr-FR"/>
              </w:rPr>
              <w:tab/>
            </w:r>
            <w:r w:rsidR="00182238" w:rsidRPr="00A526E2">
              <w:rPr>
                <w:rStyle w:val="Hyperlink"/>
                <w:noProof/>
              </w:rPr>
              <w:t>Niveau d’études des agents déflatés</w:t>
            </w:r>
            <w:r w:rsidR="00182238">
              <w:rPr>
                <w:noProof/>
                <w:webHidden/>
              </w:rPr>
              <w:tab/>
            </w:r>
            <w:r>
              <w:rPr>
                <w:noProof/>
                <w:webHidden/>
              </w:rPr>
              <w:fldChar w:fldCharType="begin"/>
            </w:r>
            <w:r w:rsidR="00182238">
              <w:rPr>
                <w:noProof/>
                <w:webHidden/>
              </w:rPr>
              <w:instrText xml:space="preserve"> PAGEREF _Toc408507134 \h </w:instrText>
            </w:r>
            <w:r>
              <w:rPr>
                <w:noProof/>
                <w:webHidden/>
              </w:rPr>
            </w:r>
            <w:r>
              <w:rPr>
                <w:noProof/>
                <w:webHidden/>
              </w:rPr>
              <w:fldChar w:fldCharType="separate"/>
            </w:r>
            <w:r w:rsidR="004169A3">
              <w:rPr>
                <w:noProof/>
                <w:webHidden/>
              </w:rPr>
              <w:t>3</w:t>
            </w:r>
            <w:r>
              <w:rPr>
                <w:noProof/>
                <w:webHidden/>
              </w:rPr>
              <w:fldChar w:fldCharType="end"/>
            </w:r>
          </w:hyperlink>
        </w:p>
        <w:p w:rsidR="00182238" w:rsidRDefault="00AA6CEC">
          <w:pPr>
            <w:pStyle w:val="TOC2"/>
            <w:rPr>
              <w:rFonts w:asciiTheme="minorHAnsi" w:eastAsiaTheme="minorEastAsia" w:hAnsiTheme="minorHAnsi" w:cstheme="minorBidi"/>
              <w:b w:val="0"/>
              <w:lang w:eastAsia="fr-FR"/>
            </w:rPr>
          </w:pPr>
          <w:hyperlink w:anchor="_Toc408507135" w:history="1">
            <w:r w:rsidR="00182238" w:rsidRPr="00A526E2">
              <w:rPr>
                <w:rStyle w:val="Hyperlink"/>
              </w:rPr>
              <w:t>2.</w:t>
            </w:r>
            <w:r w:rsidR="00182238">
              <w:rPr>
                <w:rFonts w:asciiTheme="minorHAnsi" w:eastAsiaTheme="minorEastAsia" w:hAnsiTheme="minorHAnsi" w:cstheme="minorBidi"/>
                <w:b w:val="0"/>
                <w:lang w:eastAsia="fr-FR"/>
              </w:rPr>
              <w:tab/>
            </w:r>
            <w:r w:rsidR="00182238" w:rsidRPr="00A526E2">
              <w:rPr>
                <w:rStyle w:val="Hyperlink"/>
              </w:rPr>
              <w:t>Situation sociale des agents déflatés</w:t>
            </w:r>
            <w:r w:rsidR="00182238">
              <w:rPr>
                <w:webHidden/>
              </w:rPr>
              <w:tab/>
            </w:r>
            <w:r>
              <w:rPr>
                <w:webHidden/>
              </w:rPr>
              <w:fldChar w:fldCharType="begin"/>
            </w:r>
            <w:r w:rsidR="00182238">
              <w:rPr>
                <w:webHidden/>
              </w:rPr>
              <w:instrText xml:space="preserve"> PAGEREF _Toc408507135 \h </w:instrText>
            </w:r>
            <w:r>
              <w:rPr>
                <w:webHidden/>
              </w:rPr>
            </w:r>
            <w:r>
              <w:rPr>
                <w:webHidden/>
              </w:rPr>
              <w:fldChar w:fldCharType="separate"/>
            </w:r>
            <w:r w:rsidR="004169A3">
              <w:rPr>
                <w:webHidden/>
              </w:rPr>
              <w:t>3</w:t>
            </w:r>
            <w:r>
              <w:rPr>
                <w:webHidden/>
              </w:rPr>
              <w:fldChar w:fldCharType="end"/>
            </w:r>
          </w:hyperlink>
        </w:p>
        <w:p w:rsidR="00182238" w:rsidRDefault="00AA6CEC">
          <w:pPr>
            <w:pStyle w:val="TOC3"/>
            <w:tabs>
              <w:tab w:val="left" w:pos="880"/>
              <w:tab w:val="right" w:leader="dot" w:pos="9061"/>
            </w:tabs>
            <w:rPr>
              <w:noProof/>
              <w:lang w:eastAsia="fr-FR"/>
            </w:rPr>
          </w:pPr>
          <w:hyperlink w:anchor="_Toc408507136" w:history="1">
            <w:r w:rsidR="00182238" w:rsidRPr="00A526E2">
              <w:rPr>
                <w:rStyle w:val="Hyperlink"/>
                <w:noProof/>
              </w:rPr>
              <w:t>a.</w:t>
            </w:r>
            <w:r w:rsidR="00182238">
              <w:rPr>
                <w:noProof/>
                <w:lang w:eastAsia="fr-FR"/>
              </w:rPr>
              <w:tab/>
            </w:r>
            <w:r w:rsidR="00182238" w:rsidRPr="00A526E2">
              <w:rPr>
                <w:rStyle w:val="Hyperlink"/>
                <w:noProof/>
              </w:rPr>
              <w:t>Situation matrimoniale</w:t>
            </w:r>
            <w:r w:rsidR="00182238">
              <w:rPr>
                <w:noProof/>
                <w:webHidden/>
              </w:rPr>
              <w:tab/>
            </w:r>
            <w:r>
              <w:rPr>
                <w:noProof/>
                <w:webHidden/>
              </w:rPr>
              <w:fldChar w:fldCharType="begin"/>
            </w:r>
            <w:r w:rsidR="00182238">
              <w:rPr>
                <w:noProof/>
                <w:webHidden/>
              </w:rPr>
              <w:instrText xml:space="preserve"> PAGEREF _Toc408507136 \h </w:instrText>
            </w:r>
            <w:r>
              <w:rPr>
                <w:noProof/>
                <w:webHidden/>
              </w:rPr>
            </w:r>
            <w:r>
              <w:rPr>
                <w:noProof/>
                <w:webHidden/>
              </w:rPr>
              <w:fldChar w:fldCharType="separate"/>
            </w:r>
            <w:r w:rsidR="004169A3">
              <w:rPr>
                <w:noProof/>
                <w:webHidden/>
              </w:rPr>
              <w:t>3</w:t>
            </w:r>
            <w:r>
              <w:rPr>
                <w:noProof/>
                <w:webHidden/>
              </w:rPr>
              <w:fldChar w:fldCharType="end"/>
            </w:r>
          </w:hyperlink>
        </w:p>
        <w:p w:rsidR="00182238" w:rsidRDefault="00AA6CEC">
          <w:pPr>
            <w:pStyle w:val="TOC3"/>
            <w:tabs>
              <w:tab w:val="left" w:pos="880"/>
              <w:tab w:val="right" w:leader="dot" w:pos="9061"/>
            </w:tabs>
            <w:rPr>
              <w:noProof/>
              <w:lang w:eastAsia="fr-FR"/>
            </w:rPr>
          </w:pPr>
          <w:hyperlink w:anchor="_Toc408507137" w:history="1">
            <w:r w:rsidR="00182238" w:rsidRPr="00A526E2">
              <w:rPr>
                <w:rStyle w:val="Hyperlink"/>
                <w:noProof/>
              </w:rPr>
              <w:t>b.</w:t>
            </w:r>
            <w:r w:rsidR="00182238">
              <w:rPr>
                <w:noProof/>
                <w:lang w:eastAsia="fr-FR"/>
              </w:rPr>
              <w:tab/>
            </w:r>
            <w:r w:rsidR="00182238" w:rsidRPr="00A526E2">
              <w:rPr>
                <w:rStyle w:val="Hyperlink"/>
                <w:noProof/>
              </w:rPr>
              <w:t>Le nombre d’épouses des agents déflatés</w:t>
            </w:r>
            <w:r w:rsidR="00182238">
              <w:rPr>
                <w:noProof/>
                <w:webHidden/>
              </w:rPr>
              <w:tab/>
            </w:r>
            <w:r>
              <w:rPr>
                <w:noProof/>
                <w:webHidden/>
              </w:rPr>
              <w:fldChar w:fldCharType="begin"/>
            </w:r>
            <w:r w:rsidR="00182238">
              <w:rPr>
                <w:noProof/>
                <w:webHidden/>
              </w:rPr>
              <w:instrText xml:space="preserve"> PAGEREF _Toc408507137 \h </w:instrText>
            </w:r>
            <w:r>
              <w:rPr>
                <w:noProof/>
                <w:webHidden/>
              </w:rPr>
            </w:r>
            <w:r>
              <w:rPr>
                <w:noProof/>
                <w:webHidden/>
              </w:rPr>
              <w:fldChar w:fldCharType="separate"/>
            </w:r>
            <w:r w:rsidR="004169A3">
              <w:rPr>
                <w:noProof/>
                <w:webHidden/>
              </w:rPr>
              <w:t>4</w:t>
            </w:r>
            <w:r>
              <w:rPr>
                <w:noProof/>
                <w:webHidden/>
              </w:rPr>
              <w:fldChar w:fldCharType="end"/>
            </w:r>
          </w:hyperlink>
        </w:p>
        <w:p w:rsidR="00182238" w:rsidRDefault="00AA6CEC">
          <w:pPr>
            <w:pStyle w:val="TOC3"/>
            <w:tabs>
              <w:tab w:val="left" w:pos="880"/>
              <w:tab w:val="right" w:leader="dot" w:pos="9061"/>
            </w:tabs>
            <w:rPr>
              <w:noProof/>
              <w:lang w:eastAsia="fr-FR"/>
            </w:rPr>
          </w:pPr>
          <w:hyperlink w:anchor="_Toc408507138" w:history="1">
            <w:r w:rsidR="00182238" w:rsidRPr="00A526E2">
              <w:rPr>
                <w:rStyle w:val="Hyperlink"/>
                <w:noProof/>
              </w:rPr>
              <w:t>c.</w:t>
            </w:r>
            <w:r w:rsidR="00182238">
              <w:rPr>
                <w:noProof/>
                <w:lang w:eastAsia="fr-FR"/>
              </w:rPr>
              <w:tab/>
            </w:r>
            <w:r w:rsidR="00182238" w:rsidRPr="00A526E2">
              <w:rPr>
                <w:rStyle w:val="Hyperlink"/>
                <w:noProof/>
              </w:rPr>
              <w:t>Le nombre d’enfants des agents déflatés</w:t>
            </w:r>
            <w:r w:rsidR="00182238">
              <w:rPr>
                <w:noProof/>
                <w:webHidden/>
              </w:rPr>
              <w:tab/>
            </w:r>
            <w:r>
              <w:rPr>
                <w:noProof/>
                <w:webHidden/>
              </w:rPr>
              <w:fldChar w:fldCharType="begin"/>
            </w:r>
            <w:r w:rsidR="00182238">
              <w:rPr>
                <w:noProof/>
                <w:webHidden/>
              </w:rPr>
              <w:instrText xml:space="preserve"> PAGEREF _Toc408507138 \h </w:instrText>
            </w:r>
            <w:r>
              <w:rPr>
                <w:noProof/>
                <w:webHidden/>
              </w:rPr>
            </w:r>
            <w:r>
              <w:rPr>
                <w:noProof/>
                <w:webHidden/>
              </w:rPr>
              <w:fldChar w:fldCharType="separate"/>
            </w:r>
            <w:r w:rsidR="004169A3">
              <w:rPr>
                <w:noProof/>
                <w:webHidden/>
              </w:rPr>
              <w:t>4</w:t>
            </w:r>
            <w:r>
              <w:rPr>
                <w:noProof/>
                <w:webHidden/>
              </w:rPr>
              <w:fldChar w:fldCharType="end"/>
            </w:r>
          </w:hyperlink>
        </w:p>
        <w:p w:rsidR="00182238" w:rsidRDefault="00AA6CEC">
          <w:pPr>
            <w:pStyle w:val="TOC3"/>
            <w:tabs>
              <w:tab w:val="left" w:pos="880"/>
              <w:tab w:val="right" w:leader="dot" w:pos="9061"/>
            </w:tabs>
            <w:rPr>
              <w:noProof/>
              <w:lang w:eastAsia="fr-FR"/>
            </w:rPr>
          </w:pPr>
          <w:hyperlink w:anchor="_Toc408507139" w:history="1">
            <w:r w:rsidR="00182238" w:rsidRPr="00A526E2">
              <w:rPr>
                <w:rStyle w:val="Hyperlink"/>
                <w:noProof/>
              </w:rPr>
              <w:t>d.</w:t>
            </w:r>
            <w:r w:rsidR="00182238">
              <w:rPr>
                <w:noProof/>
                <w:lang w:eastAsia="fr-FR"/>
              </w:rPr>
              <w:tab/>
            </w:r>
            <w:r w:rsidR="00182238" w:rsidRPr="00A526E2">
              <w:rPr>
                <w:rStyle w:val="Hyperlink"/>
                <w:noProof/>
              </w:rPr>
              <w:t>Population impactée directement par la dissolution</w:t>
            </w:r>
            <w:r w:rsidR="00182238">
              <w:rPr>
                <w:noProof/>
                <w:webHidden/>
              </w:rPr>
              <w:tab/>
            </w:r>
            <w:r>
              <w:rPr>
                <w:noProof/>
                <w:webHidden/>
              </w:rPr>
              <w:fldChar w:fldCharType="begin"/>
            </w:r>
            <w:r w:rsidR="00182238">
              <w:rPr>
                <w:noProof/>
                <w:webHidden/>
              </w:rPr>
              <w:instrText xml:space="preserve"> PAGEREF _Toc408507139 \h </w:instrText>
            </w:r>
            <w:r>
              <w:rPr>
                <w:noProof/>
                <w:webHidden/>
              </w:rPr>
            </w:r>
            <w:r>
              <w:rPr>
                <w:noProof/>
                <w:webHidden/>
              </w:rPr>
              <w:fldChar w:fldCharType="separate"/>
            </w:r>
            <w:r w:rsidR="004169A3">
              <w:rPr>
                <w:noProof/>
                <w:webHidden/>
              </w:rPr>
              <w:t>6</w:t>
            </w:r>
            <w:r>
              <w:rPr>
                <w:noProof/>
                <w:webHidden/>
              </w:rPr>
              <w:fldChar w:fldCharType="end"/>
            </w:r>
          </w:hyperlink>
        </w:p>
        <w:p w:rsidR="00182238" w:rsidRDefault="00AA6CEC">
          <w:pPr>
            <w:pStyle w:val="TOC2"/>
            <w:rPr>
              <w:rFonts w:asciiTheme="minorHAnsi" w:eastAsiaTheme="minorEastAsia" w:hAnsiTheme="minorHAnsi" w:cstheme="minorBidi"/>
              <w:b w:val="0"/>
              <w:lang w:eastAsia="fr-FR"/>
            </w:rPr>
          </w:pPr>
          <w:hyperlink w:anchor="_Toc408507140" w:history="1">
            <w:r w:rsidR="00182238" w:rsidRPr="00A526E2">
              <w:rPr>
                <w:rStyle w:val="Hyperlink"/>
              </w:rPr>
              <w:t>3.</w:t>
            </w:r>
            <w:r w:rsidR="00182238">
              <w:rPr>
                <w:rFonts w:asciiTheme="minorHAnsi" w:eastAsiaTheme="minorEastAsia" w:hAnsiTheme="minorHAnsi" w:cstheme="minorBidi"/>
                <w:b w:val="0"/>
                <w:lang w:eastAsia="fr-FR"/>
              </w:rPr>
              <w:tab/>
            </w:r>
            <w:r w:rsidR="00182238" w:rsidRPr="00A526E2">
              <w:rPr>
                <w:rStyle w:val="Hyperlink"/>
              </w:rPr>
              <w:t>Emplois retrouvés par les agents déflatés</w:t>
            </w:r>
            <w:r w:rsidR="00182238">
              <w:rPr>
                <w:webHidden/>
              </w:rPr>
              <w:tab/>
            </w:r>
            <w:r>
              <w:rPr>
                <w:webHidden/>
              </w:rPr>
              <w:fldChar w:fldCharType="begin"/>
            </w:r>
            <w:r w:rsidR="00182238">
              <w:rPr>
                <w:webHidden/>
              </w:rPr>
              <w:instrText xml:space="preserve"> PAGEREF _Toc408507140 \h </w:instrText>
            </w:r>
            <w:r>
              <w:rPr>
                <w:webHidden/>
              </w:rPr>
            </w:r>
            <w:r>
              <w:rPr>
                <w:webHidden/>
              </w:rPr>
              <w:fldChar w:fldCharType="separate"/>
            </w:r>
            <w:r w:rsidR="004169A3">
              <w:rPr>
                <w:webHidden/>
              </w:rPr>
              <w:t>6</w:t>
            </w:r>
            <w:r>
              <w:rPr>
                <w:webHidden/>
              </w:rPr>
              <w:fldChar w:fldCharType="end"/>
            </w:r>
          </w:hyperlink>
        </w:p>
        <w:p w:rsidR="00182238" w:rsidRDefault="00AA6CEC">
          <w:pPr>
            <w:pStyle w:val="TOC3"/>
            <w:tabs>
              <w:tab w:val="left" w:pos="880"/>
              <w:tab w:val="right" w:leader="dot" w:pos="9061"/>
            </w:tabs>
            <w:rPr>
              <w:noProof/>
              <w:lang w:eastAsia="fr-FR"/>
            </w:rPr>
          </w:pPr>
          <w:hyperlink w:anchor="_Toc408507141" w:history="1">
            <w:r w:rsidR="00182238" w:rsidRPr="00A526E2">
              <w:rPr>
                <w:rStyle w:val="Hyperlink"/>
                <w:noProof/>
                <w:lang w:eastAsia="fr-FR"/>
              </w:rPr>
              <w:t>a.</w:t>
            </w:r>
            <w:r w:rsidR="00182238">
              <w:rPr>
                <w:noProof/>
                <w:lang w:eastAsia="fr-FR"/>
              </w:rPr>
              <w:tab/>
            </w:r>
            <w:r w:rsidR="00182238" w:rsidRPr="00A526E2">
              <w:rPr>
                <w:rStyle w:val="Hyperlink"/>
                <w:noProof/>
              </w:rPr>
              <w:t>Identification des nouveaux employeurs</w:t>
            </w:r>
            <w:r w:rsidR="00182238">
              <w:rPr>
                <w:noProof/>
                <w:webHidden/>
              </w:rPr>
              <w:tab/>
            </w:r>
            <w:r>
              <w:rPr>
                <w:noProof/>
                <w:webHidden/>
              </w:rPr>
              <w:fldChar w:fldCharType="begin"/>
            </w:r>
            <w:r w:rsidR="00182238">
              <w:rPr>
                <w:noProof/>
                <w:webHidden/>
              </w:rPr>
              <w:instrText xml:space="preserve"> PAGEREF _Toc408507141 \h </w:instrText>
            </w:r>
            <w:r>
              <w:rPr>
                <w:noProof/>
                <w:webHidden/>
              </w:rPr>
            </w:r>
            <w:r>
              <w:rPr>
                <w:noProof/>
                <w:webHidden/>
              </w:rPr>
              <w:fldChar w:fldCharType="separate"/>
            </w:r>
            <w:r w:rsidR="004169A3">
              <w:rPr>
                <w:noProof/>
                <w:webHidden/>
              </w:rPr>
              <w:t>7</w:t>
            </w:r>
            <w:r>
              <w:rPr>
                <w:noProof/>
                <w:webHidden/>
              </w:rPr>
              <w:fldChar w:fldCharType="end"/>
            </w:r>
          </w:hyperlink>
        </w:p>
        <w:p w:rsidR="00182238" w:rsidRDefault="00AA6CEC">
          <w:pPr>
            <w:pStyle w:val="TOC3"/>
            <w:tabs>
              <w:tab w:val="left" w:pos="880"/>
              <w:tab w:val="right" w:leader="dot" w:pos="9061"/>
            </w:tabs>
            <w:rPr>
              <w:noProof/>
              <w:lang w:eastAsia="fr-FR"/>
            </w:rPr>
          </w:pPr>
          <w:hyperlink w:anchor="_Toc408507142" w:history="1">
            <w:r w:rsidR="00182238" w:rsidRPr="00A526E2">
              <w:rPr>
                <w:rStyle w:val="Hyperlink"/>
                <w:noProof/>
              </w:rPr>
              <w:t>b.</w:t>
            </w:r>
            <w:r w:rsidR="00182238">
              <w:rPr>
                <w:noProof/>
                <w:lang w:eastAsia="fr-FR"/>
              </w:rPr>
              <w:tab/>
            </w:r>
            <w:r w:rsidR="00182238" w:rsidRPr="00A526E2">
              <w:rPr>
                <w:rStyle w:val="Hyperlink"/>
                <w:noProof/>
              </w:rPr>
              <w:t>Identification des structures employeurs</w:t>
            </w:r>
            <w:r w:rsidR="00182238">
              <w:rPr>
                <w:noProof/>
                <w:webHidden/>
              </w:rPr>
              <w:tab/>
            </w:r>
            <w:r>
              <w:rPr>
                <w:noProof/>
                <w:webHidden/>
              </w:rPr>
              <w:fldChar w:fldCharType="begin"/>
            </w:r>
            <w:r w:rsidR="00182238">
              <w:rPr>
                <w:noProof/>
                <w:webHidden/>
              </w:rPr>
              <w:instrText xml:space="preserve"> PAGEREF _Toc408507142 \h </w:instrText>
            </w:r>
            <w:r>
              <w:rPr>
                <w:noProof/>
                <w:webHidden/>
              </w:rPr>
            </w:r>
            <w:r>
              <w:rPr>
                <w:noProof/>
                <w:webHidden/>
              </w:rPr>
              <w:fldChar w:fldCharType="separate"/>
            </w:r>
            <w:r w:rsidR="004169A3">
              <w:rPr>
                <w:noProof/>
                <w:webHidden/>
              </w:rPr>
              <w:t>7</w:t>
            </w:r>
            <w:r>
              <w:rPr>
                <w:noProof/>
                <w:webHidden/>
              </w:rPr>
              <w:fldChar w:fldCharType="end"/>
            </w:r>
          </w:hyperlink>
        </w:p>
        <w:p w:rsidR="00182238" w:rsidRDefault="00AA6CEC">
          <w:pPr>
            <w:pStyle w:val="TOC3"/>
            <w:tabs>
              <w:tab w:val="left" w:pos="880"/>
              <w:tab w:val="right" w:leader="dot" w:pos="9061"/>
            </w:tabs>
            <w:rPr>
              <w:noProof/>
              <w:lang w:eastAsia="fr-FR"/>
            </w:rPr>
          </w:pPr>
          <w:hyperlink w:anchor="_Toc408507143" w:history="1">
            <w:r w:rsidR="00182238" w:rsidRPr="00A526E2">
              <w:rPr>
                <w:rStyle w:val="Hyperlink"/>
                <w:noProof/>
                <w:lang w:eastAsia="fr-FR"/>
              </w:rPr>
              <w:t>c.</w:t>
            </w:r>
            <w:r w:rsidR="00182238">
              <w:rPr>
                <w:noProof/>
                <w:lang w:eastAsia="fr-FR"/>
              </w:rPr>
              <w:tab/>
            </w:r>
            <w:r w:rsidR="00182238" w:rsidRPr="00A526E2">
              <w:rPr>
                <w:rStyle w:val="Hyperlink"/>
                <w:noProof/>
              </w:rPr>
              <w:t>Durée des contrats</w:t>
            </w:r>
            <w:r w:rsidR="00182238">
              <w:rPr>
                <w:noProof/>
                <w:webHidden/>
              </w:rPr>
              <w:tab/>
            </w:r>
            <w:r>
              <w:rPr>
                <w:noProof/>
                <w:webHidden/>
              </w:rPr>
              <w:fldChar w:fldCharType="begin"/>
            </w:r>
            <w:r w:rsidR="00182238">
              <w:rPr>
                <w:noProof/>
                <w:webHidden/>
              </w:rPr>
              <w:instrText xml:space="preserve"> PAGEREF _Toc408507143 \h </w:instrText>
            </w:r>
            <w:r>
              <w:rPr>
                <w:noProof/>
                <w:webHidden/>
              </w:rPr>
            </w:r>
            <w:r>
              <w:rPr>
                <w:noProof/>
                <w:webHidden/>
              </w:rPr>
              <w:fldChar w:fldCharType="separate"/>
            </w:r>
            <w:r w:rsidR="004169A3">
              <w:rPr>
                <w:noProof/>
                <w:webHidden/>
              </w:rPr>
              <w:t>7</w:t>
            </w:r>
            <w:r>
              <w:rPr>
                <w:noProof/>
                <w:webHidden/>
              </w:rPr>
              <w:fldChar w:fldCharType="end"/>
            </w:r>
          </w:hyperlink>
        </w:p>
        <w:p w:rsidR="00182238" w:rsidRDefault="00AA6CEC">
          <w:pPr>
            <w:pStyle w:val="TOC2"/>
            <w:rPr>
              <w:rFonts w:asciiTheme="minorHAnsi" w:eastAsiaTheme="minorEastAsia" w:hAnsiTheme="minorHAnsi" w:cstheme="minorBidi"/>
              <w:b w:val="0"/>
              <w:lang w:eastAsia="fr-FR"/>
            </w:rPr>
          </w:pPr>
          <w:hyperlink w:anchor="_Toc408507144" w:history="1">
            <w:r w:rsidR="00182238" w:rsidRPr="00A526E2">
              <w:rPr>
                <w:rStyle w:val="Hyperlink"/>
              </w:rPr>
              <w:t>4.</w:t>
            </w:r>
            <w:r w:rsidR="00182238">
              <w:rPr>
                <w:rFonts w:asciiTheme="minorHAnsi" w:eastAsiaTheme="minorEastAsia" w:hAnsiTheme="minorHAnsi" w:cstheme="minorBidi"/>
                <w:b w:val="0"/>
                <w:lang w:eastAsia="fr-FR"/>
              </w:rPr>
              <w:tab/>
            </w:r>
            <w:r w:rsidR="00182238" w:rsidRPr="00A526E2">
              <w:rPr>
                <w:rStyle w:val="Hyperlink"/>
              </w:rPr>
              <w:t>Propositions de solutions</w:t>
            </w:r>
            <w:r w:rsidR="00182238">
              <w:rPr>
                <w:webHidden/>
              </w:rPr>
              <w:tab/>
            </w:r>
            <w:r>
              <w:rPr>
                <w:webHidden/>
              </w:rPr>
              <w:fldChar w:fldCharType="begin"/>
            </w:r>
            <w:r w:rsidR="00182238">
              <w:rPr>
                <w:webHidden/>
              </w:rPr>
              <w:instrText xml:space="preserve"> PAGEREF _Toc408507144 \h </w:instrText>
            </w:r>
            <w:r>
              <w:rPr>
                <w:webHidden/>
              </w:rPr>
            </w:r>
            <w:r>
              <w:rPr>
                <w:webHidden/>
              </w:rPr>
              <w:fldChar w:fldCharType="separate"/>
            </w:r>
            <w:r w:rsidR="004169A3">
              <w:rPr>
                <w:webHidden/>
              </w:rPr>
              <w:t>7</w:t>
            </w:r>
            <w:r>
              <w:rPr>
                <w:webHidden/>
              </w:rPr>
              <w:fldChar w:fldCharType="end"/>
            </w:r>
          </w:hyperlink>
        </w:p>
        <w:p w:rsidR="00182238" w:rsidRDefault="00AA6CEC">
          <w:pPr>
            <w:pStyle w:val="TOC3"/>
            <w:tabs>
              <w:tab w:val="left" w:pos="880"/>
              <w:tab w:val="right" w:leader="dot" w:pos="9061"/>
            </w:tabs>
            <w:rPr>
              <w:noProof/>
              <w:lang w:eastAsia="fr-FR"/>
            </w:rPr>
          </w:pPr>
          <w:hyperlink w:anchor="_Toc408507145" w:history="1">
            <w:r w:rsidR="00182238" w:rsidRPr="00A526E2">
              <w:rPr>
                <w:rStyle w:val="Hyperlink"/>
                <w:noProof/>
              </w:rPr>
              <w:t>a.</w:t>
            </w:r>
            <w:r w:rsidR="00182238">
              <w:rPr>
                <w:noProof/>
                <w:lang w:eastAsia="fr-FR"/>
              </w:rPr>
              <w:tab/>
            </w:r>
            <w:r w:rsidR="00182238" w:rsidRPr="00A526E2">
              <w:rPr>
                <w:rStyle w:val="Hyperlink"/>
                <w:noProof/>
              </w:rPr>
              <w:t>Consolidation des emplois retrouvés (à durée limitée)</w:t>
            </w:r>
            <w:r w:rsidR="00182238">
              <w:rPr>
                <w:noProof/>
                <w:webHidden/>
              </w:rPr>
              <w:tab/>
            </w:r>
            <w:r>
              <w:rPr>
                <w:noProof/>
                <w:webHidden/>
              </w:rPr>
              <w:fldChar w:fldCharType="begin"/>
            </w:r>
            <w:r w:rsidR="00182238">
              <w:rPr>
                <w:noProof/>
                <w:webHidden/>
              </w:rPr>
              <w:instrText xml:space="preserve"> PAGEREF _Toc408507145 \h </w:instrText>
            </w:r>
            <w:r>
              <w:rPr>
                <w:noProof/>
                <w:webHidden/>
              </w:rPr>
            </w:r>
            <w:r>
              <w:rPr>
                <w:noProof/>
                <w:webHidden/>
              </w:rPr>
              <w:fldChar w:fldCharType="separate"/>
            </w:r>
            <w:r w:rsidR="004169A3">
              <w:rPr>
                <w:noProof/>
                <w:webHidden/>
              </w:rPr>
              <w:t>8</w:t>
            </w:r>
            <w:r>
              <w:rPr>
                <w:noProof/>
                <w:webHidden/>
              </w:rPr>
              <w:fldChar w:fldCharType="end"/>
            </w:r>
          </w:hyperlink>
        </w:p>
        <w:p w:rsidR="00182238" w:rsidRDefault="00AA6CEC">
          <w:pPr>
            <w:pStyle w:val="TOC3"/>
            <w:tabs>
              <w:tab w:val="left" w:pos="880"/>
              <w:tab w:val="right" w:leader="dot" w:pos="9061"/>
            </w:tabs>
            <w:rPr>
              <w:noProof/>
              <w:lang w:eastAsia="fr-FR"/>
            </w:rPr>
          </w:pPr>
          <w:hyperlink w:anchor="_Toc408507146" w:history="1">
            <w:r w:rsidR="00182238" w:rsidRPr="00A526E2">
              <w:rPr>
                <w:rStyle w:val="Hyperlink"/>
                <w:noProof/>
              </w:rPr>
              <w:t>b.</w:t>
            </w:r>
            <w:r w:rsidR="00182238">
              <w:rPr>
                <w:noProof/>
                <w:lang w:eastAsia="fr-FR"/>
              </w:rPr>
              <w:tab/>
            </w:r>
            <w:r w:rsidR="00182238" w:rsidRPr="00A526E2">
              <w:rPr>
                <w:rStyle w:val="Hyperlink"/>
                <w:noProof/>
              </w:rPr>
              <w:t>Redéploiement et bonus</w:t>
            </w:r>
            <w:r w:rsidR="00182238">
              <w:rPr>
                <w:noProof/>
                <w:webHidden/>
              </w:rPr>
              <w:tab/>
            </w:r>
            <w:r>
              <w:rPr>
                <w:noProof/>
                <w:webHidden/>
              </w:rPr>
              <w:fldChar w:fldCharType="begin"/>
            </w:r>
            <w:r w:rsidR="00182238">
              <w:rPr>
                <w:noProof/>
                <w:webHidden/>
              </w:rPr>
              <w:instrText xml:space="preserve"> PAGEREF _Toc408507146 \h </w:instrText>
            </w:r>
            <w:r>
              <w:rPr>
                <w:noProof/>
                <w:webHidden/>
              </w:rPr>
            </w:r>
            <w:r>
              <w:rPr>
                <w:noProof/>
                <w:webHidden/>
              </w:rPr>
              <w:fldChar w:fldCharType="separate"/>
            </w:r>
            <w:r w:rsidR="004169A3">
              <w:rPr>
                <w:noProof/>
                <w:webHidden/>
              </w:rPr>
              <w:t>8</w:t>
            </w:r>
            <w:r>
              <w:rPr>
                <w:noProof/>
                <w:webHidden/>
              </w:rPr>
              <w:fldChar w:fldCharType="end"/>
            </w:r>
          </w:hyperlink>
        </w:p>
        <w:p w:rsidR="00182238" w:rsidRDefault="00AA6CEC">
          <w:pPr>
            <w:pStyle w:val="TOC3"/>
            <w:tabs>
              <w:tab w:val="left" w:pos="880"/>
              <w:tab w:val="right" w:leader="dot" w:pos="9061"/>
            </w:tabs>
            <w:rPr>
              <w:noProof/>
              <w:lang w:eastAsia="fr-FR"/>
            </w:rPr>
          </w:pPr>
          <w:hyperlink w:anchor="_Toc408507147" w:history="1">
            <w:r w:rsidR="00182238" w:rsidRPr="00A526E2">
              <w:rPr>
                <w:rStyle w:val="Hyperlink"/>
                <w:noProof/>
              </w:rPr>
              <w:t>c.</w:t>
            </w:r>
            <w:r w:rsidR="00182238">
              <w:rPr>
                <w:noProof/>
                <w:lang w:eastAsia="fr-FR"/>
              </w:rPr>
              <w:tab/>
            </w:r>
            <w:r w:rsidR="00182238" w:rsidRPr="00A526E2">
              <w:rPr>
                <w:rStyle w:val="Hyperlink"/>
                <w:noProof/>
              </w:rPr>
              <w:t>L’auto-emploi</w:t>
            </w:r>
            <w:r w:rsidR="00182238">
              <w:rPr>
                <w:noProof/>
                <w:webHidden/>
              </w:rPr>
              <w:tab/>
            </w:r>
            <w:r>
              <w:rPr>
                <w:noProof/>
                <w:webHidden/>
              </w:rPr>
              <w:fldChar w:fldCharType="begin"/>
            </w:r>
            <w:r w:rsidR="00182238">
              <w:rPr>
                <w:noProof/>
                <w:webHidden/>
              </w:rPr>
              <w:instrText xml:space="preserve"> PAGEREF _Toc408507147 \h </w:instrText>
            </w:r>
            <w:r>
              <w:rPr>
                <w:noProof/>
                <w:webHidden/>
              </w:rPr>
            </w:r>
            <w:r>
              <w:rPr>
                <w:noProof/>
                <w:webHidden/>
              </w:rPr>
              <w:fldChar w:fldCharType="separate"/>
            </w:r>
            <w:r w:rsidR="004169A3">
              <w:rPr>
                <w:noProof/>
                <w:webHidden/>
              </w:rPr>
              <w:t>9</w:t>
            </w:r>
            <w:r>
              <w:rPr>
                <w:noProof/>
                <w:webHidden/>
              </w:rPr>
              <w:fldChar w:fldCharType="end"/>
            </w:r>
          </w:hyperlink>
        </w:p>
        <w:p w:rsidR="00182238" w:rsidRDefault="00AA6CEC">
          <w:pPr>
            <w:pStyle w:val="TOC3"/>
            <w:tabs>
              <w:tab w:val="left" w:pos="880"/>
              <w:tab w:val="right" w:leader="dot" w:pos="9061"/>
            </w:tabs>
            <w:rPr>
              <w:noProof/>
              <w:lang w:eastAsia="fr-FR"/>
            </w:rPr>
          </w:pPr>
          <w:hyperlink w:anchor="_Toc408507148" w:history="1">
            <w:r w:rsidR="00182238" w:rsidRPr="00A526E2">
              <w:rPr>
                <w:rStyle w:val="Hyperlink"/>
                <w:noProof/>
              </w:rPr>
              <w:t>d.</w:t>
            </w:r>
            <w:r w:rsidR="00182238">
              <w:rPr>
                <w:noProof/>
                <w:lang w:eastAsia="fr-FR"/>
              </w:rPr>
              <w:tab/>
            </w:r>
            <w:r w:rsidR="00182238" w:rsidRPr="00A526E2">
              <w:rPr>
                <w:rStyle w:val="Hyperlink"/>
                <w:noProof/>
              </w:rPr>
              <w:t>Résorption des dettes</w:t>
            </w:r>
            <w:r w:rsidR="00182238">
              <w:rPr>
                <w:noProof/>
                <w:webHidden/>
              </w:rPr>
              <w:tab/>
            </w:r>
            <w:r>
              <w:rPr>
                <w:noProof/>
                <w:webHidden/>
              </w:rPr>
              <w:fldChar w:fldCharType="begin"/>
            </w:r>
            <w:r w:rsidR="00182238">
              <w:rPr>
                <w:noProof/>
                <w:webHidden/>
              </w:rPr>
              <w:instrText xml:space="preserve"> PAGEREF _Toc408507148 \h </w:instrText>
            </w:r>
            <w:r>
              <w:rPr>
                <w:noProof/>
                <w:webHidden/>
              </w:rPr>
            </w:r>
            <w:r>
              <w:rPr>
                <w:noProof/>
                <w:webHidden/>
              </w:rPr>
              <w:fldChar w:fldCharType="separate"/>
            </w:r>
            <w:r w:rsidR="004169A3">
              <w:rPr>
                <w:noProof/>
                <w:webHidden/>
              </w:rPr>
              <w:t>9</w:t>
            </w:r>
            <w:r>
              <w:rPr>
                <w:noProof/>
                <w:webHidden/>
              </w:rPr>
              <w:fldChar w:fldCharType="end"/>
            </w:r>
          </w:hyperlink>
        </w:p>
        <w:p w:rsidR="00182238" w:rsidRDefault="00AA6CEC">
          <w:pPr>
            <w:pStyle w:val="TOC2"/>
            <w:rPr>
              <w:rFonts w:asciiTheme="minorHAnsi" w:eastAsiaTheme="minorEastAsia" w:hAnsiTheme="minorHAnsi" w:cstheme="minorBidi"/>
              <w:b w:val="0"/>
              <w:lang w:eastAsia="fr-FR"/>
            </w:rPr>
          </w:pPr>
          <w:hyperlink w:anchor="_Toc408507149" w:history="1">
            <w:r w:rsidR="00182238" w:rsidRPr="00A526E2">
              <w:rPr>
                <w:rStyle w:val="Hyperlink"/>
              </w:rPr>
              <w:t>5.</w:t>
            </w:r>
            <w:r w:rsidR="00182238">
              <w:rPr>
                <w:rFonts w:asciiTheme="minorHAnsi" w:eastAsiaTheme="minorEastAsia" w:hAnsiTheme="minorHAnsi" w:cstheme="minorBidi"/>
                <w:b w:val="0"/>
                <w:lang w:eastAsia="fr-FR"/>
              </w:rPr>
              <w:tab/>
            </w:r>
            <w:r w:rsidR="00182238" w:rsidRPr="00A526E2">
              <w:rPr>
                <w:rStyle w:val="Hyperlink"/>
              </w:rPr>
              <w:t>Documents annexes</w:t>
            </w:r>
            <w:r w:rsidR="00182238">
              <w:rPr>
                <w:webHidden/>
              </w:rPr>
              <w:tab/>
            </w:r>
            <w:r>
              <w:rPr>
                <w:webHidden/>
              </w:rPr>
              <w:fldChar w:fldCharType="begin"/>
            </w:r>
            <w:r w:rsidR="00182238">
              <w:rPr>
                <w:webHidden/>
              </w:rPr>
              <w:instrText xml:space="preserve"> PAGEREF _Toc408507149 \h </w:instrText>
            </w:r>
            <w:r>
              <w:rPr>
                <w:webHidden/>
              </w:rPr>
            </w:r>
            <w:r>
              <w:rPr>
                <w:webHidden/>
              </w:rPr>
              <w:fldChar w:fldCharType="separate"/>
            </w:r>
            <w:r w:rsidR="004169A3">
              <w:rPr>
                <w:webHidden/>
              </w:rPr>
              <w:t>11</w:t>
            </w:r>
            <w:r>
              <w:rPr>
                <w:webHidden/>
              </w:rPr>
              <w:fldChar w:fldCharType="end"/>
            </w:r>
          </w:hyperlink>
        </w:p>
        <w:p w:rsidR="00182238" w:rsidRDefault="00AA6CEC">
          <w:pPr>
            <w:pStyle w:val="TOC3"/>
            <w:tabs>
              <w:tab w:val="left" w:pos="880"/>
              <w:tab w:val="right" w:leader="dot" w:pos="9061"/>
            </w:tabs>
            <w:rPr>
              <w:noProof/>
              <w:lang w:eastAsia="fr-FR"/>
            </w:rPr>
          </w:pPr>
          <w:hyperlink w:anchor="_Toc408507150" w:history="1">
            <w:r w:rsidR="00182238" w:rsidRPr="00A526E2">
              <w:rPr>
                <w:rStyle w:val="Hyperlink"/>
                <w:noProof/>
              </w:rPr>
              <w:t>a.</w:t>
            </w:r>
            <w:r w:rsidR="00182238">
              <w:rPr>
                <w:noProof/>
                <w:lang w:eastAsia="fr-FR"/>
              </w:rPr>
              <w:tab/>
            </w:r>
            <w:r w:rsidR="00182238" w:rsidRPr="00A526E2">
              <w:rPr>
                <w:rStyle w:val="Hyperlink"/>
                <w:noProof/>
              </w:rPr>
              <w:t>Liste 1 : Bonus des différentes Position</w:t>
            </w:r>
            <w:r w:rsidR="00182238">
              <w:rPr>
                <w:noProof/>
                <w:webHidden/>
              </w:rPr>
              <w:tab/>
            </w:r>
            <w:r>
              <w:rPr>
                <w:noProof/>
                <w:webHidden/>
              </w:rPr>
              <w:fldChar w:fldCharType="begin"/>
            </w:r>
            <w:r w:rsidR="00182238">
              <w:rPr>
                <w:noProof/>
                <w:webHidden/>
              </w:rPr>
              <w:instrText xml:space="preserve"> PAGEREF _Toc408507150 \h </w:instrText>
            </w:r>
            <w:r>
              <w:rPr>
                <w:noProof/>
                <w:webHidden/>
              </w:rPr>
            </w:r>
            <w:r>
              <w:rPr>
                <w:noProof/>
                <w:webHidden/>
              </w:rPr>
              <w:fldChar w:fldCharType="separate"/>
            </w:r>
            <w:r w:rsidR="004169A3">
              <w:rPr>
                <w:noProof/>
                <w:webHidden/>
              </w:rPr>
              <w:t>11</w:t>
            </w:r>
            <w:r>
              <w:rPr>
                <w:noProof/>
                <w:webHidden/>
              </w:rPr>
              <w:fldChar w:fldCharType="end"/>
            </w:r>
          </w:hyperlink>
        </w:p>
        <w:p w:rsidR="00182238" w:rsidRDefault="00AA6CEC">
          <w:pPr>
            <w:pStyle w:val="TOC3"/>
            <w:tabs>
              <w:tab w:val="left" w:pos="880"/>
              <w:tab w:val="right" w:leader="dot" w:pos="9061"/>
            </w:tabs>
            <w:rPr>
              <w:noProof/>
              <w:lang w:eastAsia="fr-FR"/>
            </w:rPr>
          </w:pPr>
          <w:hyperlink w:anchor="_Toc408507151" w:history="1">
            <w:r w:rsidR="00182238" w:rsidRPr="00A526E2">
              <w:rPr>
                <w:rStyle w:val="Hyperlink"/>
                <w:noProof/>
              </w:rPr>
              <w:t>b.</w:t>
            </w:r>
            <w:r w:rsidR="00182238">
              <w:rPr>
                <w:noProof/>
                <w:lang w:eastAsia="fr-FR"/>
              </w:rPr>
              <w:tab/>
            </w:r>
            <w:r w:rsidR="00182238" w:rsidRPr="00A526E2">
              <w:rPr>
                <w:rStyle w:val="Hyperlink"/>
                <w:noProof/>
              </w:rPr>
              <w:t>Liste 2 : Agents déflatés à redéployer</w:t>
            </w:r>
            <w:r w:rsidR="00182238">
              <w:rPr>
                <w:noProof/>
                <w:webHidden/>
              </w:rPr>
              <w:tab/>
            </w:r>
            <w:r>
              <w:rPr>
                <w:noProof/>
                <w:webHidden/>
              </w:rPr>
              <w:fldChar w:fldCharType="begin"/>
            </w:r>
            <w:r w:rsidR="00182238">
              <w:rPr>
                <w:noProof/>
                <w:webHidden/>
              </w:rPr>
              <w:instrText xml:space="preserve"> PAGEREF _Toc408507151 \h </w:instrText>
            </w:r>
            <w:r>
              <w:rPr>
                <w:noProof/>
                <w:webHidden/>
              </w:rPr>
            </w:r>
            <w:r>
              <w:rPr>
                <w:noProof/>
                <w:webHidden/>
              </w:rPr>
              <w:fldChar w:fldCharType="separate"/>
            </w:r>
            <w:r w:rsidR="004169A3">
              <w:rPr>
                <w:noProof/>
                <w:webHidden/>
              </w:rPr>
              <w:t>11</w:t>
            </w:r>
            <w:r>
              <w:rPr>
                <w:noProof/>
                <w:webHidden/>
              </w:rPr>
              <w:fldChar w:fldCharType="end"/>
            </w:r>
          </w:hyperlink>
        </w:p>
        <w:p w:rsidR="00182238" w:rsidRDefault="00AA6CEC">
          <w:pPr>
            <w:pStyle w:val="TOC3"/>
            <w:tabs>
              <w:tab w:val="left" w:pos="880"/>
              <w:tab w:val="right" w:leader="dot" w:pos="9061"/>
            </w:tabs>
            <w:rPr>
              <w:noProof/>
              <w:lang w:eastAsia="fr-FR"/>
            </w:rPr>
          </w:pPr>
          <w:hyperlink w:anchor="_Toc408507152" w:history="1">
            <w:r w:rsidR="00182238" w:rsidRPr="00A526E2">
              <w:rPr>
                <w:rStyle w:val="Hyperlink"/>
                <w:noProof/>
              </w:rPr>
              <w:t>c.</w:t>
            </w:r>
            <w:r w:rsidR="00182238">
              <w:rPr>
                <w:noProof/>
                <w:lang w:eastAsia="fr-FR"/>
              </w:rPr>
              <w:tab/>
            </w:r>
            <w:r w:rsidR="00182238" w:rsidRPr="00A526E2">
              <w:rPr>
                <w:rStyle w:val="Hyperlink"/>
                <w:noProof/>
              </w:rPr>
              <w:t>Liste 3 : Dettes des agents</w:t>
            </w:r>
            <w:r w:rsidR="00182238">
              <w:rPr>
                <w:noProof/>
                <w:webHidden/>
              </w:rPr>
              <w:tab/>
            </w:r>
            <w:r>
              <w:rPr>
                <w:noProof/>
                <w:webHidden/>
              </w:rPr>
              <w:fldChar w:fldCharType="begin"/>
            </w:r>
            <w:r w:rsidR="00182238">
              <w:rPr>
                <w:noProof/>
                <w:webHidden/>
              </w:rPr>
              <w:instrText xml:space="preserve"> PAGEREF _Toc408507152 \h </w:instrText>
            </w:r>
            <w:r>
              <w:rPr>
                <w:noProof/>
                <w:webHidden/>
              </w:rPr>
            </w:r>
            <w:r>
              <w:rPr>
                <w:noProof/>
                <w:webHidden/>
              </w:rPr>
              <w:fldChar w:fldCharType="separate"/>
            </w:r>
            <w:r w:rsidR="004169A3">
              <w:rPr>
                <w:noProof/>
                <w:webHidden/>
              </w:rPr>
              <w:t>11</w:t>
            </w:r>
            <w:r>
              <w:rPr>
                <w:noProof/>
                <w:webHidden/>
              </w:rPr>
              <w:fldChar w:fldCharType="end"/>
            </w:r>
          </w:hyperlink>
        </w:p>
        <w:p w:rsidR="00FB2E63" w:rsidRPr="000010E8" w:rsidRDefault="00AA6CEC" w:rsidP="00AB1A02">
          <w:pPr>
            <w:jc w:val="both"/>
            <w:rPr>
              <w:rFonts w:ascii="Times New Roman" w:hAnsi="Times New Roman" w:cs="Times New Roman"/>
            </w:rPr>
          </w:pPr>
          <w:r w:rsidRPr="000010E8">
            <w:rPr>
              <w:rFonts w:ascii="Times New Roman" w:hAnsi="Times New Roman" w:cs="Times New Roman"/>
            </w:rPr>
            <w:fldChar w:fldCharType="end"/>
          </w:r>
        </w:p>
      </w:sdtContent>
    </w:sdt>
    <w:p w:rsidR="00FA4C0F" w:rsidRPr="000010E8" w:rsidRDefault="00FA4C0F" w:rsidP="00AB1A02">
      <w:pPr>
        <w:jc w:val="both"/>
        <w:rPr>
          <w:rFonts w:ascii="Times New Roman" w:hAnsi="Times New Roman" w:cs="Times New Roman"/>
        </w:rPr>
        <w:sectPr w:rsidR="00FA4C0F" w:rsidRPr="000010E8" w:rsidSect="00877577">
          <w:footerReference w:type="default" r:id="rId9"/>
          <w:pgSz w:w="11906" w:h="16838"/>
          <w:pgMar w:top="1417" w:right="1417" w:bottom="1417" w:left="1418" w:header="567" w:footer="708" w:gutter="0"/>
          <w:pgNumType w:fmt="numberInDash" w:start="0"/>
          <w:cols w:space="708"/>
          <w:docGrid w:linePitch="360"/>
        </w:sectPr>
      </w:pPr>
    </w:p>
    <w:p w:rsidR="00813F90" w:rsidRDefault="00813F90" w:rsidP="005C710E">
      <w:pPr>
        <w:jc w:val="both"/>
        <w:rPr>
          <w:rFonts w:ascii="Times New Roman" w:hAnsi="Times New Roman" w:cs="Times New Roman"/>
        </w:rPr>
        <w:sectPr w:rsidR="00813F90" w:rsidSect="00704322">
          <w:footerReference w:type="default" r:id="rId10"/>
          <w:type w:val="continuous"/>
          <w:pgSz w:w="11906" w:h="16838"/>
          <w:pgMar w:top="1417" w:right="1417" w:bottom="1417" w:left="1418" w:header="567" w:footer="708" w:gutter="0"/>
          <w:pgNumType w:start="3"/>
          <w:cols w:space="708"/>
          <w:docGrid w:linePitch="360"/>
        </w:sectPr>
      </w:pPr>
    </w:p>
    <w:p w:rsidR="002C1701" w:rsidRPr="000010E8" w:rsidRDefault="002C1701" w:rsidP="005C710E">
      <w:pPr>
        <w:jc w:val="both"/>
        <w:rPr>
          <w:rFonts w:ascii="Times New Roman" w:hAnsi="Times New Roman" w:cs="Times New Roman"/>
        </w:rPr>
      </w:pPr>
      <w:r w:rsidRPr="000010E8">
        <w:rPr>
          <w:rFonts w:ascii="Times New Roman" w:hAnsi="Times New Roman" w:cs="Times New Roman"/>
        </w:rPr>
        <w:lastRenderedPageBreak/>
        <w:t>S</w:t>
      </w:r>
      <w:r w:rsidR="00266CA9">
        <w:rPr>
          <w:rFonts w:ascii="Times New Roman" w:hAnsi="Times New Roman" w:cs="Times New Roman"/>
        </w:rPr>
        <w:t>u</w:t>
      </w:r>
      <w:r w:rsidRPr="000010E8">
        <w:rPr>
          <w:rFonts w:ascii="Times New Roman" w:hAnsi="Times New Roman" w:cs="Times New Roman"/>
        </w:rPr>
        <w:t xml:space="preserve">ite à la dissolution </w:t>
      </w:r>
      <w:r w:rsidRPr="00693A7C">
        <w:rPr>
          <w:rFonts w:ascii="Times New Roman" w:hAnsi="Times New Roman" w:cs="Times New Roman"/>
        </w:rPr>
        <w:t>par décret n°2014-25 du 09 janvier 2014 des agences intervenant dans le domaine de l’emploi des jeunes, le personnel des quatre structures concernées s’est regroupé autour d’un cadre unitaire appelé Collectif des Agents des Structures en charge de l’Emploi des Jeunes (CAS/Emploi Jeunes) sous l’égide du Syndicat national des Cadres et Employés de l’Administration publique (SYNECAP) affilié à la Confédération nationale des Travailleurs du Sénégal (CNTS</w:t>
      </w:r>
    </w:p>
    <w:p w:rsidR="002C1701" w:rsidRPr="000010E8" w:rsidRDefault="002C1701" w:rsidP="005C710E">
      <w:pPr>
        <w:pStyle w:val="ListParagraph"/>
        <w:ind w:left="0"/>
        <w:jc w:val="both"/>
      </w:pPr>
      <w:r w:rsidRPr="000010E8">
        <w:t>Le Collectif et le SYNECAP ont rédigé le présent document, suite à l’assemblée générale du 29 octobre 2014 au siège de la CNTS.</w:t>
      </w:r>
    </w:p>
    <w:p w:rsidR="002C1701" w:rsidRPr="0037396B" w:rsidRDefault="002C1701" w:rsidP="005C710E">
      <w:pPr>
        <w:pStyle w:val="Heading1"/>
        <w:numPr>
          <w:ilvl w:val="0"/>
          <w:numId w:val="3"/>
        </w:numPr>
        <w:spacing w:line="240" w:lineRule="auto"/>
        <w:jc w:val="both"/>
        <w:rPr>
          <w:rFonts w:ascii="Times New Roman" w:hAnsi="Times New Roman" w:cs="Times New Roman"/>
          <w:sz w:val="32"/>
        </w:rPr>
      </w:pPr>
      <w:bookmarkStart w:id="0" w:name="_Toc408140029"/>
      <w:bookmarkStart w:id="1" w:name="_Toc408507132"/>
      <w:r w:rsidRPr="0037396B">
        <w:rPr>
          <w:rFonts w:ascii="Times New Roman" w:hAnsi="Times New Roman" w:cs="Times New Roman"/>
          <w:sz w:val="32"/>
        </w:rPr>
        <w:t>Données sur l’effectif des agences</w:t>
      </w:r>
      <w:bookmarkEnd w:id="0"/>
      <w:bookmarkEnd w:id="1"/>
    </w:p>
    <w:p w:rsidR="002C1701" w:rsidRPr="000010E8" w:rsidRDefault="002C1701" w:rsidP="005C710E">
      <w:pPr>
        <w:pStyle w:val="ListParagraph"/>
        <w:jc w:val="both"/>
      </w:pPr>
    </w:p>
    <w:p w:rsidR="002C1701" w:rsidRDefault="002C1701" w:rsidP="005C710E">
      <w:pPr>
        <w:pStyle w:val="ListParagraph"/>
        <w:ind w:left="0"/>
        <w:jc w:val="both"/>
      </w:pPr>
      <w:r w:rsidRPr="000010E8">
        <w:t xml:space="preserve">L’effectif des agents déflatés ne tient pas compte des </w:t>
      </w:r>
      <w:r w:rsidR="00CB1D97">
        <w:t>F</w:t>
      </w:r>
      <w:r w:rsidRPr="000010E8">
        <w:t>onctionnaires détachés</w:t>
      </w:r>
      <w:r w:rsidR="00CB1D97">
        <w:t xml:space="preserve"> et des Prestataires de service</w:t>
      </w:r>
      <w:r w:rsidRPr="000010E8">
        <w:t>. L</w:t>
      </w:r>
      <w:r w:rsidR="00CB1D97">
        <w:t xml:space="preserve">e nombre est corrigé comme suit : </w:t>
      </w:r>
    </w:p>
    <w:p w:rsidR="00CB1D97" w:rsidRDefault="00CB1D97" w:rsidP="005C710E">
      <w:pPr>
        <w:pStyle w:val="ListParagraph"/>
        <w:ind w:left="0"/>
        <w:jc w:val="both"/>
      </w:pPr>
    </w:p>
    <w:p w:rsidR="00CB1D97" w:rsidRPr="000010E8" w:rsidRDefault="00CB1D97" w:rsidP="005C710E">
      <w:pPr>
        <w:pStyle w:val="ListParagraph"/>
        <w:numPr>
          <w:ilvl w:val="0"/>
          <w:numId w:val="11"/>
        </w:numPr>
        <w:jc w:val="both"/>
      </w:pPr>
      <w:r>
        <w:t>Les soustraits</w:t>
      </w:r>
      <w:r w:rsidR="0059544B">
        <w:t> :</w:t>
      </w:r>
    </w:p>
    <w:p w:rsidR="002C1701" w:rsidRPr="000010E8" w:rsidRDefault="002C1701" w:rsidP="005C710E">
      <w:pPr>
        <w:pStyle w:val="ListParagraph"/>
        <w:numPr>
          <w:ilvl w:val="0"/>
          <w:numId w:val="1"/>
        </w:numPr>
        <w:jc w:val="both"/>
      </w:pPr>
      <w:r w:rsidRPr="000010E8">
        <w:t>six (6) Fonctionnaires détachés (2 à l’ANEJ et 4 à l’ANAMA) ;</w:t>
      </w:r>
    </w:p>
    <w:p w:rsidR="0059544B" w:rsidRDefault="00182238" w:rsidP="005C710E">
      <w:pPr>
        <w:pStyle w:val="ListParagraph"/>
        <w:numPr>
          <w:ilvl w:val="0"/>
          <w:numId w:val="1"/>
        </w:numPr>
        <w:jc w:val="both"/>
      </w:pPr>
      <w:r>
        <w:t>vingt sept</w:t>
      </w:r>
      <w:r w:rsidR="00CB1D97">
        <w:t xml:space="preserve"> (27) Prestataires : ANEJ (4), </w:t>
      </w:r>
      <w:r w:rsidR="002C1701" w:rsidRPr="000010E8">
        <w:t>AJEB</w:t>
      </w:r>
      <w:r w:rsidR="00CB1D97">
        <w:t xml:space="preserve"> (22</w:t>
      </w:r>
      <w:r w:rsidR="002C1701" w:rsidRPr="000010E8">
        <w:t>)</w:t>
      </w:r>
      <w:r w:rsidR="00CB1D97">
        <w:t>, ANAMA (1)</w:t>
      </w:r>
      <w:r w:rsidR="002C1701" w:rsidRPr="000010E8">
        <w:t>.</w:t>
      </w:r>
    </w:p>
    <w:p w:rsidR="002C1701" w:rsidRDefault="0059544B" w:rsidP="005C710E">
      <w:pPr>
        <w:pStyle w:val="ListParagraph"/>
        <w:numPr>
          <w:ilvl w:val="0"/>
          <w:numId w:val="11"/>
        </w:numPr>
        <w:jc w:val="both"/>
      </w:pPr>
      <w:r>
        <w:t xml:space="preserve">Correction additive : </w:t>
      </w:r>
      <w:r w:rsidR="002C1701" w:rsidRPr="000010E8">
        <w:t>AJEB (3</w:t>
      </w:r>
      <w:r>
        <w:t>).</w:t>
      </w:r>
      <w:r w:rsidR="002C1701" w:rsidRPr="000010E8">
        <w:t xml:space="preserve"> </w:t>
      </w:r>
    </w:p>
    <w:p w:rsidR="0059544B" w:rsidRPr="0059544B" w:rsidRDefault="0059544B" w:rsidP="005C710E">
      <w:pPr>
        <w:pStyle w:val="ListParagraph"/>
        <w:ind w:left="360"/>
        <w:jc w:val="both"/>
      </w:pPr>
    </w:p>
    <w:p w:rsidR="002C1701" w:rsidRPr="000010E8" w:rsidRDefault="0059544B" w:rsidP="005C710E">
      <w:pPr>
        <w:pStyle w:val="ListParagraph"/>
        <w:ind w:left="0"/>
        <w:jc w:val="both"/>
        <w:rPr>
          <w:i/>
        </w:rPr>
      </w:pPr>
      <w:r>
        <w:t xml:space="preserve">Par conséquent, </w:t>
      </w:r>
      <w:r w:rsidRPr="0059544B">
        <w:rPr>
          <w:b/>
          <w:i/>
          <w:sz w:val="28"/>
        </w:rPr>
        <w:t>l’effectif des agences dissoutes est estimé, dans le</w:t>
      </w:r>
      <w:r w:rsidR="002C1701" w:rsidRPr="0059544B">
        <w:rPr>
          <w:b/>
          <w:i/>
          <w:sz w:val="28"/>
        </w:rPr>
        <w:t xml:space="preserve"> présent document</w:t>
      </w:r>
      <w:r w:rsidRPr="0059544B">
        <w:rPr>
          <w:b/>
          <w:i/>
          <w:sz w:val="28"/>
        </w:rPr>
        <w:t xml:space="preserve">, à Cent quatre vingt dix </w:t>
      </w:r>
      <w:r w:rsidR="003B554D">
        <w:rPr>
          <w:b/>
          <w:i/>
          <w:sz w:val="28"/>
        </w:rPr>
        <w:t>sept</w:t>
      </w:r>
      <w:r w:rsidRPr="0059544B">
        <w:rPr>
          <w:b/>
          <w:i/>
          <w:sz w:val="28"/>
        </w:rPr>
        <w:t xml:space="preserve"> (19</w:t>
      </w:r>
      <w:r w:rsidR="003B554D">
        <w:rPr>
          <w:b/>
          <w:i/>
          <w:sz w:val="28"/>
        </w:rPr>
        <w:t>7</w:t>
      </w:r>
      <w:r w:rsidRPr="0059544B">
        <w:rPr>
          <w:b/>
          <w:i/>
          <w:sz w:val="28"/>
        </w:rPr>
        <w:t>) ex-travailleurs</w:t>
      </w:r>
      <w:r w:rsidR="002C1701" w:rsidRPr="000010E8">
        <w:rPr>
          <w:b/>
          <w:i/>
        </w:rPr>
        <w:t>.</w:t>
      </w:r>
      <w:r w:rsidR="002C1701" w:rsidRPr="000010E8">
        <w:rPr>
          <w:i/>
        </w:rPr>
        <w:t xml:space="preserve"> </w:t>
      </w:r>
    </w:p>
    <w:p w:rsidR="0059544B" w:rsidRDefault="0059544B" w:rsidP="005C710E">
      <w:pPr>
        <w:jc w:val="both"/>
        <w:rPr>
          <w:rFonts w:ascii="Times New Roman" w:hAnsi="Times New Roman" w:cs="Times New Roman"/>
          <w:sz w:val="24"/>
        </w:rPr>
      </w:pPr>
    </w:p>
    <w:p w:rsidR="0059544B" w:rsidRPr="0059544B" w:rsidRDefault="0059544B" w:rsidP="005C710E">
      <w:pPr>
        <w:jc w:val="both"/>
        <w:rPr>
          <w:rFonts w:ascii="Times New Roman" w:hAnsi="Times New Roman" w:cs="Times New Roman"/>
          <w:sz w:val="24"/>
        </w:rPr>
      </w:pPr>
      <w:r>
        <w:rPr>
          <w:rFonts w:ascii="Times New Roman" w:hAnsi="Times New Roman" w:cs="Times New Roman"/>
          <w:sz w:val="24"/>
        </w:rPr>
        <w:t xml:space="preserve">Les travailleurs déflatés sont répartis comme suit : </w:t>
      </w:r>
    </w:p>
    <w:p w:rsidR="002C1701" w:rsidRDefault="00F576C1" w:rsidP="005C710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extent cx="1908175" cy="1232535"/>
            <wp:effectExtent l="19050" t="19050" r="15875" b="2476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srcRect/>
                    <a:stretch>
                      <a:fillRect/>
                    </a:stretch>
                  </pic:blipFill>
                  <pic:spPr bwMode="auto">
                    <a:xfrm>
                      <a:off x="0" y="0"/>
                      <a:ext cx="1908175" cy="1232535"/>
                    </a:xfrm>
                    <a:prstGeom prst="rect">
                      <a:avLst/>
                    </a:prstGeom>
                    <a:noFill/>
                    <a:ln w="9525">
                      <a:solidFill>
                        <a:srgbClr val="7030A0"/>
                      </a:solidFill>
                      <a:miter lim="800000"/>
                      <a:headEnd/>
                      <a:tailEnd/>
                    </a:ln>
                  </pic:spPr>
                </pic:pic>
              </a:graphicData>
            </a:graphic>
          </wp:inline>
        </w:drawing>
      </w:r>
      <w:r>
        <w:rPr>
          <w:rFonts w:ascii="Times New Roman" w:hAnsi="Times New Roman" w:cs="Times New Roman"/>
          <w:sz w:val="20"/>
          <w:szCs w:val="20"/>
        </w:rPr>
        <w:t xml:space="preserve">  </w:t>
      </w:r>
      <w:r>
        <w:rPr>
          <w:rFonts w:ascii="Times New Roman" w:hAnsi="Times New Roman" w:cs="Times New Roman"/>
          <w:noProof/>
          <w:sz w:val="20"/>
          <w:szCs w:val="20"/>
          <w:lang w:val="en-US"/>
        </w:rPr>
        <w:drawing>
          <wp:inline distT="0" distB="0" distL="0" distR="0">
            <wp:extent cx="3466465" cy="1327785"/>
            <wp:effectExtent l="19050" t="19050" r="19685" b="24765"/>
            <wp:docPr id="16"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3466465" cy="1327785"/>
                    </a:xfrm>
                    <a:prstGeom prst="rect">
                      <a:avLst/>
                    </a:prstGeom>
                    <a:noFill/>
                    <a:ln w="9525">
                      <a:solidFill>
                        <a:srgbClr val="7030A0"/>
                      </a:solidFill>
                      <a:miter lim="800000"/>
                      <a:headEnd/>
                      <a:tailEnd/>
                    </a:ln>
                  </pic:spPr>
                </pic:pic>
              </a:graphicData>
            </a:graphic>
          </wp:inline>
        </w:drawing>
      </w:r>
    </w:p>
    <w:p w:rsidR="003B554D" w:rsidRPr="003B554D" w:rsidRDefault="003B554D" w:rsidP="005C710E">
      <w:pPr>
        <w:autoSpaceDE w:val="0"/>
        <w:autoSpaceDN w:val="0"/>
        <w:adjustRightInd w:val="0"/>
        <w:spacing w:after="0" w:line="240" w:lineRule="auto"/>
        <w:jc w:val="both"/>
        <w:rPr>
          <w:rFonts w:ascii="Times New Roman" w:hAnsi="Times New Roman" w:cs="Times New Roman"/>
          <w:sz w:val="20"/>
          <w:szCs w:val="20"/>
        </w:rPr>
      </w:pPr>
    </w:p>
    <w:p w:rsidR="00F576C1" w:rsidRDefault="002C1701" w:rsidP="005C710E">
      <w:pPr>
        <w:autoSpaceDE w:val="0"/>
        <w:autoSpaceDN w:val="0"/>
        <w:adjustRightInd w:val="0"/>
        <w:spacing w:after="0"/>
        <w:jc w:val="both"/>
        <w:rPr>
          <w:rFonts w:ascii="Times New Roman" w:hAnsi="Times New Roman" w:cs="Times New Roman"/>
        </w:rPr>
      </w:pPr>
      <w:r w:rsidRPr="000010E8">
        <w:rPr>
          <w:rFonts w:ascii="Times New Roman" w:hAnsi="Times New Roman" w:cs="Times New Roman"/>
        </w:rPr>
        <w:t>L’</w:t>
      </w:r>
      <w:r w:rsidRPr="000010E8">
        <w:rPr>
          <w:rFonts w:ascii="Times New Roman" w:hAnsi="Times New Roman" w:cs="Times New Roman"/>
          <w:b/>
        </w:rPr>
        <w:t>Agen</w:t>
      </w:r>
      <w:r w:rsidR="003B554D">
        <w:rPr>
          <w:rFonts w:ascii="Times New Roman" w:hAnsi="Times New Roman" w:cs="Times New Roman"/>
          <w:b/>
        </w:rPr>
        <w:t>ce pour l’emploi des Jeunes des</w:t>
      </w:r>
      <w:r w:rsidRPr="000010E8">
        <w:rPr>
          <w:rFonts w:ascii="Times New Roman" w:hAnsi="Times New Roman" w:cs="Times New Roman"/>
          <w:b/>
        </w:rPr>
        <w:t xml:space="preserve"> Banlieues</w:t>
      </w:r>
      <w:r w:rsidR="00F576C1">
        <w:rPr>
          <w:rFonts w:ascii="Times New Roman" w:hAnsi="Times New Roman" w:cs="Times New Roman"/>
        </w:rPr>
        <w:t xml:space="preserve"> (AJEB)</w:t>
      </w:r>
      <w:r w:rsidRPr="000010E8">
        <w:rPr>
          <w:rFonts w:ascii="Times New Roman" w:hAnsi="Times New Roman" w:cs="Times New Roman"/>
        </w:rPr>
        <w:t xml:space="preserve"> compte, </w:t>
      </w:r>
      <w:r w:rsidR="00F576C1">
        <w:rPr>
          <w:rFonts w:ascii="Times New Roman" w:hAnsi="Times New Roman" w:cs="Times New Roman"/>
        </w:rPr>
        <w:t>115 agents (58,4</w:t>
      </w:r>
      <w:r w:rsidRPr="000010E8">
        <w:rPr>
          <w:rFonts w:ascii="Times New Roman" w:hAnsi="Times New Roman" w:cs="Times New Roman"/>
        </w:rPr>
        <w:t>%</w:t>
      </w:r>
      <w:r w:rsidR="00F576C1">
        <w:rPr>
          <w:rFonts w:ascii="Times New Roman" w:hAnsi="Times New Roman" w:cs="Times New Roman"/>
        </w:rPr>
        <w:t>)</w:t>
      </w:r>
      <w:r w:rsidRPr="000010E8">
        <w:rPr>
          <w:rFonts w:ascii="Times New Roman" w:hAnsi="Times New Roman" w:cs="Times New Roman"/>
        </w:rPr>
        <w:t xml:space="preserve">. </w:t>
      </w:r>
    </w:p>
    <w:p w:rsidR="002C1701" w:rsidRPr="000010E8" w:rsidRDefault="00F576C1" w:rsidP="005C710E">
      <w:pPr>
        <w:autoSpaceDE w:val="0"/>
        <w:autoSpaceDN w:val="0"/>
        <w:adjustRightInd w:val="0"/>
        <w:spacing w:after="0"/>
        <w:jc w:val="both"/>
        <w:rPr>
          <w:rFonts w:ascii="Times New Roman" w:hAnsi="Times New Roman" w:cs="Times New Roman"/>
        </w:rPr>
      </w:pPr>
      <w:r w:rsidRPr="00F576C1">
        <w:rPr>
          <w:rFonts w:ascii="Times New Roman" w:hAnsi="Times New Roman" w:cs="Times New Roman"/>
        </w:rPr>
        <w:t>L</w:t>
      </w:r>
      <w:r w:rsidR="002C1701" w:rsidRPr="00F576C1">
        <w:rPr>
          <w:rFonts w:ascii="Times New Roman" w:hAnsi="Times New Roman" w:cs="Times New Roman"/>
        </w:rPr>
        <w:t>’</w:t>
      </w:r>
      <w:r w:rsidR="002C1701" w:rsidRPr="000010E8">
        <w:rPr>
          <w:rFonts w:ascii="Times New Roman" w:hAnsi="Times New Roman" w:cs="Times New Roman"/>
          <w:b/>
        </w:rPr>
        <w:t>Agence nationale pour l’emploi des Jeunes</w:t>
      </w:r>
      <w:r>
        <w:rPr>
          <w:rFonts w:ascii="Times New Roman" w:hAnsi="Times New Roman" w:cs="Times New Roman"/>
        </w:rPr>
        <w:t xml:space="preserve"> (</w:t>
      </w:r>
      <w:r w:rsidR="002C1701" w:rsidRPr="000010E8">
        <w:rPr>
          <w:rFonts w:ascii="Times New Roman" w:hAnsi="Times New Roman" w:cs="Times New Roman"/>
        </w:rPr>
        <w:t>ANEJ</w:t>
      </w:r>
      <w:r>
        <w:rPr>
          <w:rFonts w:ascii="Times New Roman" w:hAnsi="Times New Roman" w:cs="Times New Roman"/>
        </w:rPr>
        <w:t xml:space="preserve">) compte </w:t>
      </w:r>
      <w:r w:rsidR="002C1701" w:rsidRPr="000010E8">
        <w:rPr>
          <w:rFonts w:ascii="Times New Roman" w:hAnsi="Times New Roman" w:cs="Times New Roman"/>
        </w:rPr>
        <w:t>37</w:t>
      </w:r>
      <w:r>
        <w:rPr>
          <w:rFonts w:ascii="Times New Roman" w:hAnsi="Times New Roman" w:cs="Times New Roman"/>
        </w:rPr>
        <w:t xml:space="preserve"> agents</w:t>
      </w:r>
      <w:r w:rsidR="002C1701" w:rsidRPr="000010E8">
        <w:rPr>
          <w:rFonts w:ascii="Times New Roman" w:hAnsi="Times New Roman" w:cs="Times New Roman"/>
        </w:rPr>
        <w:t xml:space="preserve"> </w:t>
      </w:r>
      <w:r>
        <w:rPr>
          <w:rFonts w:ascii="Times New Roman" w:hAnsi="Times New Roman" w:cs="Times New Roman"/>
        </w:rPr>
        <w:t>(</w:t>
      </w:r>
      <w:r w:rsidR="002C1701" w:rsidRPr="000010E8">
        <w:rPr>
          <w:rFonts w:ascii="Times New Roman" w:hAnsi="Times New Roman" w:cs="Times New Roman"/>
        </w:rPr>
        <w:t>1</w:t>
      </w:r>
      <w:r>
        <w:rPr>
          <w:rFonts w:ascii="Times New Roman" w:hAnsi="Times New Roman" w:cs="Times New Roman"/>
        </w:rPr>
        <w:t>8</w:t>
      </w:r>
      <w:r w:rsidR="002C1701" w:rsidRPr="000010E8">
        <w:rPr>
          <w:rFonts w:ascii="Times New Roman" w:hAnsi="Times New Roman" w:cs="Times New Roman"/>
        </w:rPr>
        <w:t>,</w:t>
      </w:r>
      <w:r>
        <w:rPr>
          <w:rFonts w:ascii="Times New Roman" w:hAnsi="Times New Roman" w:cs="Times New Roman"/>
        </w:rPr>
        <w:t>8</w:t>
      </w:r>
      <w:r w:rsidR="002C1701" w:rsidRPr="000010E8">
        <w:rPr>
          <w:rFonts w:ascii="Times New Roman" w:hAnsi="Times New Roman" w:cs="Times New Roman"/>
        </w:rPr>
        <w:t>%</w:t>
      </w:r>
      <w:r>
        <w:rPr>
          <w:rFonts w:ascii="Times New Roman" w:hAnsi="Times New Roman" w:cs="Times New Roman"/>
        </w:rPr>
        <w:t>)</w:t>
      </w:r>
      <w:r w:rsidR="002C1701" w:rsidRPr="000010E8">
        <w:rPr>
          <w:rFonts w:ascii="Times New Roman" w:hAnsi="Times New Roman" w:cs="Times New Roman"/>
        </w:rPr>
        <w:t xml:space="preserve">. </w:t>
      </w:r>
    </w:p>
    <w:p w:rsidR="00F576C1" w:rsidRDefault="002C1701" w:rsidP="005C710E">
      <w:pPr>
        <w:spacing w:after="0"/>
        <w:jc w:val="both"/>
        <w:rPr>
          <w:rFonts w:ascii="Times New Roman" w:hAnsi="Times New Roman" w:cs="Times New Roman"/>
        </w:rPr>
      </w:pPr>
      <w:r w:rsidRPr="00F576C1">
        <w:rPr>
          <w:rFonts w:ascii="Times New Roman" w:hAnsi="Times New Roman" w:cs="Times New Roman"/>
        </w:rPr>
        <w:t>L’</w:t>
      </w:r>
      <w:r w:rsidRPr="000010E8">
        <w:rPr>
          <w:rFonts w:ascii="Times New Roman" w:hAnsi="Times New Roman" w:cs="Times New Roman"/>
          <w:b/>
        </w:rPr>
        <w:t>Agence nationale pour l’Appui aux Marchands ambulants</w:t>
      </w:r>
      <w:r w:rsidR="00F576C1">
        <w:rPr>
          <w:rFonts w:ascii="Times New Roman" w:hAnsi="Times New Roman" w:cs="Times New Roman"/>
        </w:rPr>
        <w:t xml:space="preserve"> (</w:t>
      </w:r>
      <w:r w:rsidRPr="000010E8">
        <w:rPr>
          <w:rFonts w:ascii="Times New Roman" w:hAnsi="Times New Roman" w:cs="Times New Roman"/>
        </w:rPr>
        <w:t>ANAMA</w:t>
      </w:r>
      <w:r w:rsidR="00F576C1">
        <w:rPr>
          <w:rFonts w:ascii="Times New Roman" w:hAnsi="Times New Roman" w:cs="Times New Roman"/>
        </w:rPr>
        <w:t>)</w:t>
      </w:r>
      <w:r w:rsidRPr="000010E8">
        <w:rPr>
          <w:rFonts w:ascii="Times New Roman" w:hAnsi="Times New Roman" w:cs="Times New Roman"/>
        </w:rPr>
        <w:t xml:space="preserve"> </w:t>
      </w:r>
      <w:r w:rsidR="00F576C1">
        <w:rPr>
          <w:rFonts w:ascii="Times New Roman" w:hAnsi="Times New Roman" w:cs="Times New Roman"/>
        </w:rPr>
        <w:t>réunit 15 agents (7,6%)</w:t>
      </w:r>
    </w:p>
    <w:p w:rsidR="00F576C1" w:rsidRDefault="00F576C1" w:rsidP="005C710E">
      <w:pPr>
        <w:spacing w:after="0"/>
        <w:jc w:val="both"/>
        <w:rPr>
          <w:rFonts w:ascii="Times New Roman" w:hAnsi="Times New Roman" w:cs="Times New Roman"/>
        </w:rPr>
      </w:pPr>
      <w:r>
        <w:rPr>
          <w:rFonts w:ascii="Times New Roman" w:hAnsi="Times New Roman" w:cs="Times New Roman"/>
        </w:rPr>
        <w:t>L</w:t>
      </w:r>
      <w:r w:rsidR="002C1701" w:rsidRPr="000010E8">
        <w:rPr>
          <w:rFonts w:ascii="Times New Roman" w:hAnsi="Times New Roman" w:cs="Times New Roman"/>
        </w:rPr>
        <w:t xml:space="preserve">e </w:t>
      </w:r>
      <w:r w:rsidR="002C1701" w:rsidRPr="000010E8">
        <w:rPr>
          <w:rFonts w:ascii="Times New Roman" w:hAnsi="Times New Roman" w:cs="Times New Roman"/>
          <w:b/>
        </w:rPr>
        <w:t>Fonds national de Promotion de la Jeunesse</w:t>
      </w:r>
      <w:r>
        <w:rPr>
          <w:rFonts w:ascii="Times New Roman" w:hAnsi="Times New Roman" w:cs="Times New Roman"/>
        </w:rPr>
        <w:t xml:space="preserve"> (</w:t>
      </w:r>
      <w:r w:rsidR="002C1701" w:rsidRPr="000010E8">
        <w:rPr>
          <w:rFonts w:ascii="Times New Roman" w:hAnsi="Times New Roman" w:cs="Times New Roman"/>
        </w:rPr>
        <w:t>FNPJ</w:t>
      </w:r>
      <w:r>
        <w:rPr>
          <w:rFonts w:ascii="Times New Roman" w:hAnsi="Times New Roman" w:cs="Times New Roman"/>
        </w:rPr>
        <w:t>)</w:t>
      </w:r>
      <w:r w:rsidR="002C1701" w:rsidRPr="000010E8">
        <w:rPr>
          <w:rFonts w:ascii="Times New Roman" w:hAnsi="Times New Roman" w:cs="Times New Roman"/>
        </w:rPr>
        <w:t xml:space="preserve"> comptabilise</w:t>
      </w:r>
      <w:r>
        <w:rPr>
          <w:rFonts w:ascii="Times New Roman" w:hAnsi="Times New Roman" w:cs="Times New Roman"/>
        </w:rPr>
        <w:t xml:space="preserve"> 31 agents (15,7%).</w:t>
      </w:r>
      <w:r w:rsidR="002C1701" w:rsidRPr="000010E8">
        <w:rPr>
          <w:rFonts w:ascii="Times New Roman" w:hAnsi="Times New Roman" w:cs="Times New Roman"/>
        </w:rPr>
        <w:t xml:space="preserve"> </w:t>
      </w:r>
    </w:p>
    <w:p w:rsidR="00F576C1" w:rsidRDefault="00F576C1" w:rsidP="005C710E">
      <w:pPr>
        <w:spacing w:after="0"/>
        <w:jc w:val="both"/>
        <w:rPr>
          <w:rFonts w:ascii="Times New Roman" w:hAnsi="Times New Roman" w:cs="Times New Roman"/>
        </w:rPr>
      </w:pPr>
    </w:p>
    <w:p w:rsidR="00F576C1" w:rsidRDefault="00EC2532" w:rsidP="005C710E">
      <w:pPr>
        <w:autoSpaceDE w:val="0"/>
        <w:autoSpaceDN w:val="0"/>
        <w:adjustRightInd w:val="0"/>
        <w:jc w:val="both"/>
        <w:rPr>
          <w:rFonts w:ascii="Times New Roman" w:hAnsi="Times New Roman" w:cs="Times New Roman"/>
        </w:rPr>
      </w:pPr>
      <w:r>
        <w:rPr>
          <w:rFonts w:ascii="Times New Roman" w:hAnsi="Times New Roman" w:cs="Times New Roman"/>
        </w:rPr>
        <w:t>L</w:t>
      </w:r>
      <w:r w:rsidR="002C1701" w:rsidRPr="000010E8">
        <w:rPr>
          <w:rFonts w:ascii="Times New Roman" w:hAnsi="Times New Roman" w:cs="Times New Roman"/>
        </w:rPr>
        <w:t xml:space="preserve">a répartition genre </w:t>
      </w:r>
      <w:r w:rsidR="00F576C1">
        <w:rPr>
          <w:rFonts w:ascii="Times New Roman" w:hAnsi="Times New Roman" w:cs="Times New Roman"/>
        </w:rPr>
        <w:t xml:space="preserve">indique </w:t>
      </w:r>
      <w:r w:rsidR="005C710E">
        <w:rPr>
          <w:rFonts w:ascii="Times New Roman" w:hAnsi="Times New Roman" w:cs="Times New Roman"/>
        </w:rPr>
        <w:t>les femmes représentent 38,6% de l’ensemble des effectifs.</w:t>
      </w:r>
    </w:p>
    <w:p w:rsidR="002C1701" w:rsidRPr="005C710E" w:rsidRDefault="00F576C1" w:rsidP="005C710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extent cx="1908175" cy="882650"/>
            <wp:effectExtent l="1905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srcRect/>
                    <a:stretch>
                      <a:fillRect/>
                    </a:stretch>
                  </pic:blipFill>
                  <pic:spPr bwMode="auto">
                    <a:xfrm>
                      <a:off x="0" y="0"/>
                      <a:ext cx="1908175" cy="882650"/>
                    </a:xfrm>
                    <a:prstGeom prst="rect">
                      <a:avLst/>
                    </a:prstGeom>
                    <a:noFill/>
                    <a:ln w="9525">
                      <a:noFill/>
                      <a:miter lim="800000"/>
                      <a:headEnd/>
                      <a:tailEnd/>
                    </a:ln>
                  </pic:spPr>
                </pic:pic>
              </a:graphicData>
            </a:graphic>
          </wp:inline>
        </w:drawing>
      </w:r>
      <w:r w:rsidR="002C1701" w:rsidRPr="000010E8">
        <w:rPr>
          <w:rFonts w:ascii="Times New Roman" w:hAnsi="Times New Roman" w:cs="Times New Roman"/>
        </w:rPr>
        <w:t xml:space="preserve">   </w:t>
      </w:r>
      <w:r w:rsidR="005C710E">
        <w:rPr>
          <w:rFonts w:ascii="Times New Roman" w:hAnsi="Times New Roman" w:cs="Times New Roman"/>
        </w:rPr>
        <w:t>Les proportions du tableau ci-contre montrent que sur 100 agents, les 61 sont des hommes. Le</w:t>
      </w:r>
      <w:r w:rsidR="00DE3689">
        <w:rPr>
          <w:rFonts w:ascii="Times New Roman" w:hAnsi="Times New Roman" w:cs="Times New Roman"/>
        </w:rPr>
        <w:t xml:space="preserve">s critères de recrutement des </w:t>
      </w:r>
      <w:r w:rsidR="005C710E">
        <w:rPr>
          <w:rFonts w:ascii="Times New Roman" w:hAnsi="Times New Roman" w:cs="Times New Roman"/>
        </w:rPr>
        <w:t>agents</w:t>
      </w:r>
      <w:r w:rsidR="00DE3689">
        <w:rPr>
          <w:rFonts w:ascii="Times New Roman" w:hAnsi="Times New Roman" w:cs="Times New Roman"/>
        </w:rPr>
        <w:t xml:space="preserve"> a été accès plus sur le profil que le genre.</w:t>
      </w:r>
      <w:r w:rsidR="005C710E">
        <w:rPr>
          <w:rFonts w:ascii="Times New Roman" w:hAnsi="Times New Roman" w:cs="Times New Roman"/>
        </w:rPr>
        <w:t xml:space="preserve"> </w:t>
      </w:r>
    </w:p>
    <w:p w:rsidR="000010E8" w:rsidRPr="000010E8" w:rsidRDefault="000010E8" w:rsidP="00AB1A02">
      <w:pPr>
        <w:autoSpaceDE w:val="0"/>
        <w:autoSpaceDN w:val="0"/>
        <w:adjustRightInd w:val="0"/>
        <w:jc w:val="both"/>
        <w:rPr>
          <w:rFonts w:ascii="Times New Roman" w:hAnsi="Times New Roman" w:cs="Times New Roman"/>
          <w:sz w:val="6"/>
        </w:rPr>
      </w:pPr>
    </w:p>
    <w:p w:rsidR="002C1701" w:rsidRPr="00415751" w:rsidRDefault="002C1701" w:rsidP="00AB1A02">
      <w:pPr>
        <w:pStyle w:val="Heading3"/>
        <w:numPr>
          <w:ilvl w:val="1"/>
          <w:numId w:val="3"/>
        </w:numPr>
        <w:jc w:val="both"/>
        <w:rPr>
          <w:sz w:val="24"/>
        </w:rPr>
      </w:pPr>
      <w:bookmarkStart w:id="2" w:name="_Toc408507133"/>
      <w:r w:rsidRPr="00415751">
        <w:rPr>
          <w:sz w:val="24"/>
        </w:rPr>
        <w:lastRenderedPageBreak/>
        <w:t>Nature des contrats de travail</w:t>
      </w:r>
      <w:bookmarkEnd w:id="2"/>
      <w:r w:rsidRPr="00415751">
        <w:rPr>
          <w:sz w:val="24"/>
        </w:rPr>
        <w:t xml:space="preserve"> </w:t>
      </w:r>
    </w:p>
    <w:p w:rsidR="00EB41F0" w:rsidRDefault="002C1701" w:rsidP="00EB41F0">
      <w:pPr>
        <w:spacing w:after="0"/>
        <w:jc w:val="both"/>
        <w:rPr>
          <w:rFonts w:ascii="Times New Roman" w:hAnsi="Times New Roman" w:cs="Times New Roman"/>
        </w:rPr>
      </w:pPr>
      <w:r w:rsidRPr="000010E8">
        <w:rPr>
          <w:rFonts w:ascii="Times New Roman" w:hAnsi="Times New Roman" w:cs="Times New Roman"/>
        </w:rPr>
        <w:t xml:space="preserve">Les contrats </w:t>
      </w:r>
      <w:r w:rsidR="00EB41F0">
        <w:rPr>
          <w:rFonts w:ascii="Times New Roman" w:hAnsi="Times New Roman" w:cs="Times New Roman"/>
        </w:rPr>
        <w:t>sont de deux</w:t>
      </w:r>
      <w:r w:rsidRPr="000010E8">
        <w:rPr>
          <w:rFonts w:ascii="Times New Roman" w:hAnsi="Times New Roman" w:cs="Times New Roman"/>
        </w:rPr>
        <w:t xml:space="preserve"> types : le contrat à durée déterminée (CDD) et le contrat à durée indéterminée (CDI).</w:t>
      </w:r>
    </w:p>
    <w:p w:rsidR="002C1701" w:rsidRPr="000010E8" w:rsidRDefault="00EB41F0" w:rsidP="00DE3689">
      <w:pPr>
        <w:spacing w:after="0"/>
        <w:jc w:val="both"/>
        <w:rPr>
          <w:rFonts w:ascii="Times New Roman" w:hAnsi="Times New Roman" w:cs="Times New Roman"/>
        </w:rPr>
      </w:pPr>
      <w:r>
        <w:rPr>
          <w:rFonts w:ascii="Times New Roman" w:hAnsi="Times New Roman" w:cs="Times New Roman"/>
        </w:rPr>
        <w:t>Ils sont dénombrés dans le tableau ci-dessous :</w:t>
      </w:r>
    </w:p>
    <w:p w:rsidR="00DE3689" w:rsidRPr="007321E6" w:rsidRDefault="00EB41F0" w:rsidP="00DE3689">
      <w:pPr>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noProof/>
          <w:sz w:val="20"/>
          <w:szCs w:val="20"/>
          <w:lang w:val="en-US"/>
        </w:rPr>
        <w:drawing>
          <wp:inline distT="0" distB="0" distL="0" distR="0">
            <wp:extent cx="1908175" cy="882650"/>
            <wp:effectExtent l="1905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1908175" cy="882650"/>
                    </a:xfrm>
                    <a:prstGeom prst="rect">
                      <a:avLst/>
                    </a:prstGeom>
                    <a:noFill/>
                    <a:ln w="9525">
                      <a:noFill/>
                      <a:miter lim="800000"/>
                      <a:headEnd/>
                      <a:tailEnd/>
                    </a:ln>
                  </pic:spPr>
                </pic:pic>
              </a:graphicData>
            </a:graphic>
          </wp:inline>
        </w:drawing>
      </w:r>
      <w:r w:rsidR="00DE3689">
        <w:rPr>
          <w:rFonts w:ascii="Times New Roman" w:hAnsi="Times New Roman" w:cs="Times New Roman"/>
          <w:sz w:val="20"/>
          <w:szCs w:val="20"/>
        </w:rPr>
        <w:t xml:space="preserve"> </w:t>
      </w:r>
      <w:r w:rsidR="00DE3689" w:rsidRPr="007321E6">
        <w:rPr>
          <w:rFonts w:ascii="Times New Roman" w:hAnsi="Times New Roman" w:cs="Times New Roman"/>
          <w:b/>
          <w:i/>
          <w:sz w:val="24"/>
          <w:szCs w:val="20"/>
        </w:rPr>
        <w:t xml:space="preserve">La majorité (près de 95%) </w:t>
      </w:r>
      <w:r w:rsidR="00DE3689" w:rsidRPr="007321E6">
        <w:rPr>
          <w:rFonts w:ascii="Times New Roman" w:hAnsi="Times New Roman" w:cs="Times New Roman"/>
          <w:b/>
          <w:i/>
          <w:sz w:val="24"/>
          <w:szCs w:val="24"/>
        </w:rPr>
        <w:t>des agents ont signé des contrats à durée indéterminée.</w:t>
      </w:r>
    </w:p>
    <w:p w:rsidR="00EB41F0" w:rsidRPr="007321E6" w:rsidRDefault="00DE3689" w:rsidP="00DE3689">
      <w:pPr>
        <w:autoSpaceDE w:val="0"/>
        <w:autoSpaceDN w:val="0"/>
        <w:adjustRightInd w:val="0"/>
        <w:spacing w:after="0" w:line="240" w:lineRule="auto"/>
        <w:jc w:val="both"/>
        <w:rPr>
          <w:rFonts w:ascii="Times New Roman" w:hAnsi="Times New Roman" w:cs="Times New Roman"/>
          <w:b/>
          <w:i/>
          <w:sz w:val="20"/>
          <w:szCs w:val="20"/>
        </w:rPr>
      </w:pPr>
      <w:r w:rsidRPr="007321E6">
        <w:rPr>
          <w:rFonts w:ascii="Times New Roman" w:hAnsi="Times New Roman" w:cs="Times New Roman"/>
          <w:b/>
          <w:i/>
          <w:sz w:val="24"/>
          <w:szCs w:val="24"/>
        </w:rPr>
        <w:t>Les contrats à durée déterminée sont au nombre de 10 soit 5% d</w:t>
      </w:r>
      <w:r w:rsidR="00182238">
        <w:rPr>
          <w:rFonts w:ascii="Times New Roman" w:hAnsi="Times New Roman" w:cs="Times New Roman"/>
          <w:b/>
          <w:i/>
          <w:sz w:val="24"/>
          <w:szCs w:val="24"/>
        </w:rPr>
        <w:t>e l’effectif</w:t>
      </w:r>
      <w:r w:rsidRPr="007321E6">
        <w:rPr>
          <w:rFonts w:ascii="Times New Roman" w:hAnsi="Times New Roman" w:cs="Times New Roman"/>
          <w:b/>
          <w:i/>
          <w:sz w:val="24"/>
          <w:szCs w:val="24"/>
        </w:rPr>
        <w:t>.</w:t>
      </w:r>
      <w:r w:rsidRPr="007321E6">
        <w:rPr>
          <w:rFonts w:ascii="Times New Roman" w:hAnsi="Times New Roman" w:cs="Times New Roman"/>
          <w:b/>
          <w:i/>
          <w:sz w:val="20"/>
          <w:szCs w:val="20"/>
        </w:rPr>
        <w:t xml:space="preserve"> </w:t>
      </w:r>
    </w:p>
    <w:p w:rsidR="003A77FA" w:rsidRPr="00EC2532" w:rsidRDefault="002C1701" w:rsidP="00AB1A02">
      <w:pPr>
        <w:pStyle w:val="Heading3"/>
        <w:numPr>
          <w:ilvl w:val="1"/>
          <w:numId w:val="3"/>
        </w:numPr>
        <w:jc w:val="both"/>
        <w:rPr>
          <w:sz w:val="24"/>
        </w:rPr>
      </w:pPr>
      <w:bookmarkStart w:id="3" w:name="_Toc408507134"/>
      <w:r w:rsidRPr="00415751">
        <w:rPr>
          <w:sz w:val="24"/>
        </w:rPr>
        <w:t>Niveau d’études des agents déflatés</w:t>
      </w:r>
      <w:bookmarkEnd w:id="3"/>
    </w:p>
    <w:p w:rsidR="00F619DD" w:rsidRDefault="002C1701" w:rsidP="00F619DD">
      <w:pPr>
        <w:autoSpaceDE w:val="0"/>
        <w:autoSpaceDN w:val="0"/>
        <w:adjustRightInd w:val="0"/>
        <w:spacing w:after="0" w:line="240" w:lineRule="auto"/>
        <w:rPr>
          <w:rFonts w:ascii="Times New Roman" w:hAnsi="Times New Roman" w:cs="Times New Roman"/>
          <w:sz w:val="20"/>
          <w:szCs w:val="20"/>
        </w:rPr>
      </w:pPr>
      <w:r w:rsidRPr="000010E8">
        <w:rPr>
          <w:rFonts w:ascii="Times New Roman" w:hAnsi="Times New Roman" w:cs="Times New Roman"/>
        </w:rPr>
        <w:t xml:space="preserve"> </w:t>
      </w:r>
      <w:r w:rsidR="00F619DD">
        <w:rPr>
          <w:rFonts w:ascii="Times New Roman" w:hAnsi="Times New Roman" w:cs="Times New Roman"/>
          <w:noProof/>
          <w:sz w:val="20"/>
          <w:szCs w:val="20"/>
          <w:lang w:val="en-US"/>
        </w:rPr>
        <w:drawing>
          <wp:inline distT="0" distB="0" distL="0" distR="0">
            <wp:extent cx="1908175" cy="1407160"/>
            <wp:effectExtent l="1905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1908175" cy="1407160"/>
                    </a:xfrm>
                    <a:prstGeom prst="rect">
                      <a:avLst/>
                    </a:prstGeom>
                    <a:noFill/>
                    <a:ln w="9525">
                      <a:noFill/>
                      <a:miter lim="800000"/>
                      <a:headEnd/>
                      <a:tailEnd/>
                    </a:ln>
                  </pic:spPr>
                </pic:pic>
              </a:graphicData>
            </a:graphic>
          </wp:inline>
        </w:drawing>
      </w:r>
      <w:r w:rsidR="00F619DD">
        <w:rPr>
          <w:rFonts w:ascii="Times New Roman" w:hAnsi="Times New Roman" w:cs="Times New Roman"/>
        </w:rPr>
        <w:t xml:space="preserve">     </w:t>
      </w:r>
      <w:r w:rsidR="00F619DD">
        <w:rPr>
          <w:rFonts w:ascii="Times New Roman" w:hAnsi="Times New Roman" w:cs="Times New Roman"/>
          <w:noProof/>
          <w:sz w:val="20"/>
          <w:szCs w:val="20"/>
          <w:lang w:val="en-US"/>
        </w:rPr>
        <w:drawing>
          <wp:inline distT="0" distB="0" distL="0" distR="0">
            <wp:extent cx="3133090" cy="1518920"/>
            <wp:effectExtent l="19050" t="19050" r="10160" b="24130"/>
            <wp:docPr id="18"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srcRect/>
                    <a:stretch>
                      <a:fillRect/>
                    </a:stretch>
                  </pic:blipFill>
                  <pic:spPr bwMode="auto">
                    <a:xfrm>
                      <a:off x="0" y="0"/>
                      <a:ext cx="3133090" cy="1518920"/>
                    </a:xfrm>
                    <a:prstGeom prst="rect">
                      <a:avLst/>
                    </a:prstGeom>
                    <a:noFill/>
                    <a:ln w="9525">
                      <a:solidFill>
                        <a:srgbClr val="7030A0"/>
                      </a:solidFill>
                      <a:miter lim="800000"/>
                      <a:headEnd/>
                      <a:tailEnd/>
                    </a:ln>
                  </pic:spPr>
                </pic:pic>
              </a:graphicData>
            </a:graphic>
          </wp:inline>
        </w:drawing>
      </w:r>
    </w:p>
    <w:p w:rsidR="00F619DD" w:rsidRPr="00B11485" w:rsidRDefault="00F619DD" w:rsidP="00F619DD">
      <w:pPr>
        <w:autoSpaceDE w:val="0"/>
        <w:autoSpaceDN w:val="0"/>
        <w:adjustRightInd w:val="0"/>
        <w:spacing w:after="0" w:line="240" w:lineRule="auto"/>
        <w:rPr>
          <w:rFonts w:ascii="Times New Roman" w:hAnsi="Times New Roman" w:cs="Times New Roman"/>
          <w:szCs w:val="20"/>
        </w:rPr>
      </w:pPr>
    </w:p>
    <w:p w:rsidR="002C1701" w:rsidRPr="00B11485" w:rsidRDefault="00F619DD" w:rsidP="00AB1A02">
      <w:pPr>
        <w:jc w:val="both"/>
        <w:rPr>
          <w:rFonts w:ascii="Times New Roman" w:hAnsi="Times New Roman" w:cs="Times New Roman"/>
          <w:sz w:val="24"/>
        </w:rPr>
      </w:pPr>
      <w:r w:rsidRPr="00B11485">
        <w:rPr>
          <w:rFonts w:ascii="Times New Roman" w:hAnsi="Times New Roman" w:cs="Times New Roman"/>
          <w:sz w:val="24"/>
        </w:rPr>
        <w:t>Le niveau « Universitaire » est le plus étendue avec 112 agents</w:t>
      </w:r>
      <w:r w:rsidR="00182238">
        <w:rPr>
          <w:rFonts w:ascii="Times New Roman" w:hAnsi="Times New Roman" w:cs="Times New Roman"/>
          <w:sz w:val="24"/>
        </w:rPr>
        <w:t>, soit 56.9%</w:t>
      </w:r>
      <w:r w:rsidRPr="00B11485">
        <w:rPr>
          <w:rFonts w:ascii="Times New Roman" w:hAnsi="Times New Roman" w:cs="Times New Roman"/>
          <w:sz w:val="24"/>
        </w:rPr>
        <w:t xml:space="preserve">. Toutefois, </w:t>
      </w:r>
      <w:r w:rsidR="00182238">
        <w:rPr>
          <w:rFonts w:ascii="Times New Roman" w:hAnsi="Times New Roman" w:cs="Times New Roman"/>
          <w:sz w:val="24"/>
        </w:rPr>
        <w:t>l</w:t>
      </w:r>
      <w:r w:rsidRPr="00B11485">
        <w:rPr>
          <w:rFonts w:ascii="Times New Roman" w:hAnsi="Times New Roman" w:cs="Times New Roman"/>
          <w:sz w:val="24"/>
        </w:rPr>
        <w:t xml:space="preserve">e cumul des niveaux inférieur à « Secondaire » </w:t>
      </w:r>
      <w:r w:rsidR="00E609FA" w:rsidRPr="00B11485">
        <w:rPr>
          <w:rFonts w:ascii="Times New Roman" w:hAnsi="Times New Roman" w:cs="Times New Roman"/>
          <w:sz w:val="24"/>
        </w:rPr>
        <w:t xml:space="preserve">(Arabe, Sans niveau et Primaire) </w:t>
      </w:r>
      <w:r w:rsidR="00182238">
        <w:rPr>
          <w:rFonts w:ascii="Times New Roman" w:hAnsi="Times New Roman" w:cs="Times New Roman"/>
          <w:sz w:val="24"/>
        </w:rPr>
        <w:t>représente près de 20% de l’effectif</w:t>
      </w:r>
      <w:r w:rsidRPr="00B11485">
        <w:rPr>
          <w:rFonts w:ascii="Times New Roman" w:hAnsi="Times New Roman" w:cs="Times New Roman"/>
          <w:sz w:val="24"/>
        </w:rPr>
        <w:t>.</w:t>
      </w:r>
      <w:r w:rsidR="00E609FA" w:rsidRPr="00B11485">
        <w:rPr>
          <w:rFonts w:ascii="Times New Roman" w:hAnsi="Times New Roman" w:cs="Times New Roman"/>
          <w:sz w:val="24"/>
        </w:rPr>
        <w:t xml:space="preserve"> La plus part de</w:t>
      </w:r>
      <w:r w:rsidR="00182238">
        <w:rPr>
          <w:rFonts w:ascii="Times New Roman" w:hAnsi="Times New Roman" w:cs="Times New Roman"/>
          <w:sz w:val="24"/>
        </w:rPr>
        <w:t xml:space="preserve"> ce</w:t>
      </w:r>
      <w:r w:rsidR="00E609FA" w:rsidRPr="00B11485">
        <w:rPr>
          <w:rFonts w:ascii="Times New Roman" w:hAnsi="Times New Roman" w:cs="Times New Roman"/>
          <w:sz w:val="24"/>
        </w:rPr>
        <w:t>s agents sont des chauffeurs et quelques agents de services (voir plus bas).</w:t>
      </w:r>
    </w:p>
    <w:p w:rsidR="00E609FA" w:rsidRPr="00B11485" w:rsidRDefault="00182238" w:rsidP="00AB1A02">
      <w:pPr>
        <w:jc w:val="both"/>
        <w:rPr>
          <w:rFonts w:ascii="Times New Roman" w:hAnsi="Times New Roman" w:cs="Times New Roman"/>
          <w:sz w:val="24"/>
        </w:rPr>
      </w:pPr>
      <w:r>
        <w:rPr>
          <w:rFonts w:ascii="Times New Roman" w:hAnsi="Times New Roman" w:cs="Times New Roman"/>
          <w:sz w:val="24"/>
        </w:rPr>
        <w:t>Les</w:t>
      </w:r>
      <w:r w:rsidR="00E609FA" w:rsidRPr="00B11485">
        <w:rPr>
          <w:rFonts w:ascii="Times New Roman" w:hAnsi="Times New Roman" w:cs="Times New Roman"/>
          <w:sz w:val="24"/>
        </w:rPr>
        <w:t xml:space="preserve"> diplômes </w:t>
      </w:r>
      <w:r>
        <w:rPr>
          <w:rFonts w:ascii="Times New Roman" w:hAnsi="Times New Roman" w:cs="Times New Roman"/>
          <w:sz w:val="24"/>
        </w:rPr>
        <w:t xml:space="preserve">obtenus par les agents </w:t>
      </w:r>
      <w:r w:rsidR="00E609FA" w:rsidRPr="00B11485">
        <w:rPr>
          <w:rFonts w:ascii="Times New Roman" w:hAnsi="Times New Roman" w:cs="Times New Roman"/>
          <w:sz w:val="24"/>
        </w:rPr>
        <w:t>s</w:t>
      </w:r>
      <w:r>
        <w:rPr>
          <w:rFonts w:ascii="Times New Roman" w:hAnsi="Times New Roman" w:cs="Times New Roman"/>
          <w:sz w:val="24"/>
        </w:rPr>
        <w:t>on</w:t>
      </w:r>
      <w:r w:rsidR="00E609FA" w:rsidRPr="00B11485">
        <w:rPr>
          <w:rFonts w:ascii="Times New Roman" w:hAnsi="Times New Roman" w:cs="Times New Roman"/>
          <w:sz w:val="24"/>
        </w:rPr>
        <w:t>t recensée dans les tableaux ci-après :</w:t>
      </w:r>
    </w:p>
    <w:p w:rsidR="00E609FA" w:rsidRDefault="00E609FA" w:rsidP="00E609F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extent cx="2011680" cy="1976964"/>
            <wp:effectExtent l="19050" t="0" r="7620" b="0"/>
            <wp:docPr id="19"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srcRect/>
                    <a:stretch>
                      <a:fillRect/>
                    </a:stretch>
                  </pic:blipFill>
                  <pic:spPr bwMode="auto">
                    <a:xfrm>
                      <a:off x="0" y="0"/>
                      <a:ext cx="2018433" cy="1983600"/>
                    </a:xfrm>
                    <a:prstGeom prst="rect">
                      <a:avLst/>
                    </a:prstGeom>
                    <a:noFill/>
                    <a:ln w="9525">
                      <a:noFill/>
                      <a:miter lim="800000"/>
                      <a:headEnd/>
                      <a:tailEnd/>
                    </a:ln>
                  </pic:spPr>
                </pic:pic>
              </a:graphicData>
            </a:graphic>
          </wp:inline>
        </w:drawing>
      </w:r>
      <w:r w:rsidR="00B11485">
        <w:rPr>
          <w:rFonts w:ascii="Times New Roman" w:hAnsi="Times New Roman" w:cs="Times New Roman"/>
          <w:sz w:val="20"/>
          <w:szCs w:val="20"/>
        </w:rPr>
        <w:t xml:space="preserve">  </w:t>
      </w:r>
      <w:r w:rsidR="00B11485" w:rsidRPr="00B11485">
        <w:rPr>
          <w:noProof/>
          <w:szCs w:val="20"/>
          <w:lang w:val="en-US"/>
        </w:rPr>
        <w:drawing>
          <wp:inline distT="0" distB="0" distL="0" distR="0">
            <wp:extent cx="3287781" cy="2223218"/>
            <wp:effectExtent l="19050" t="19050" r="26919" b="24682"/>
            <wp:docPr id="21"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
                    <a:srcRect/>
                    <a:stretch>
                      <a:fillRect/>
                    </a:stretch>
                  </pic:blipFill>
                  <pic:spPr bwMode="auto">
                    <a:xfrm>
                      <a:off x="0" y="0"/>
                      <a:ext cx="3291840" cy="2225963"/>
                    </a:xfrm>
                    <a:prstGeom prst="rect">
                      <a:avLst/>
                    </a:prstGeom>
                    <a:noFill/>
                    <a:ln w="9525">
                      <a:solidFill>
                        <a:srgbClr val="7030A0"/>
                      </a:solidFill>
                      <a:miter lim="800000"/>
                      <a:headEnd/>
                      <a:tailEnd/>
                    </a:ln>
                  </pic:spPr>
                </pic:pic>
              </a:graphicData>
            </a:graphic>
          </wp:inline>
        </w:drawing>
      </w:r>
    </w:p>
    <w:p w:rsidR="0037396B" w:rsidRPr="0021079E" w:rsidRDefault="0037396B" w:rsidP="0021079E">
      <w:pPr>
        <w:autoSpaceDE w:val="0"/>
        <w:autoSpaceDN w:val="0"/>
        <w:adjustRightInd w:val="0"/>
        <w:jc w:val="both"/>
        <w:rPr>
          <w:rFonts w:ascii="Times New Roman" w:hAnsi="Times New Roman" w:cs="Times New Roman"/>
        </w:rPr>
      </w:pPr>
      <w:bookmarkStart w:id="4" w:name="_Toc408140030"/>
    </w:p>
    <w:p w:rsidR="0037396B" w:rsidRPr="0037396B" w:rsidRDefault="002C1701" w:rsidP="00AB1A02">
      <w:pPr>
        <w:pStyle w:val="Heading2"/>
        <w:numPr>
          <w:ilvl w:val="0"/>
          <w:numId w:val="3"/>
        </w:numPr>
        <w:jc w:val="both"/>
        <w:rPr>
          <w:rFonts w:ascii="Times New Roman" w:hAnsi="Times New Roman" w:cs="Times New Roman"/>
          <w:sz w:val="32"/>
        </w:rPr>
      </w:pPr>
      <w:bookmarkStart w:id="5" w:name="_Toc408507135"/>
      <w:r w:rsidRPr="0037396B">
        <w:rPr>
          <w:rFonts w:ascii="Times New Roman" w:hAnsi="Times New Roman" w:cs="Times New Roman"/>
          <w:sz w:val="32"/>
        </w:rPr>
        <w:t>Situation sociale des agents</w:t>
      </w:r>
      <w:bookmarkEnd w:id="4"/>
      <w:r w:rsidR="003A4A7A" w:rsidRPr="0037396B">
        <w:rPr>
          <w:rFonts w:ascii="Times New Roman" w:hAnsi="Times New Roman" w:cs="Times New Roman"/>
          <w:sz w:val="32"/>
        </w:rPr>
        <w:t xml:space="preserve"> déflatés</w:t>
      </w:r>
      <w:bookmarkEnd w:id="5"/>
    </w:p>
    <w:p w:rsidR="002C1701" w:rsidRPr="000010E8" w:rsidRDefault="002C1701" w:rsidP="00AB1A02">
      <w:pPr>
        <w:jc w:val="both"/>
        <w:rPr>
          <w:rFonts w:ascii="Times New Roman" w:hAnsi="Times New Roman" w:cs="Times New Roman"/>
        </w:rPr>
      </w:pPr>
    </w:p>
    <w:p w:rsidR="002C1701" w:rsidRPr="001C2BCC" w:rsidRDefault="002C1701" w:rsidP="00AB1A02">
      <w:pPr>
        <w:pStyle w:val="Heading3"/>
        <w:numPr>
          <w:ilvl w:val="1"/>
          <w:numId w:val="3"/>
        </w:numPr>
        <w:jc w:val="both"/>
        <w:rPr>
          <w:sz w:val="24"/>
        </w:rPr>
      </w:pPr>
      <w:bookmarkStart w:id="6" w:name="_Toc408507136"/>
      <w:r w:rsidRPr="001C2BCC">
        <w:rPr>
          <w:sz w:val="24"/>
        </w:rPr>
        <w:t>Situation matrimoniale</w:t>
      </w:r>
      <w:bookmarkEnd w:id="6"/>
    </w:p>
    <w:p w:rsidR="00FA4C0F" w:rsidRPr="000010E8" w:rsidRDefault="0021079E" w:rsidP="00AB1A02">
      <w:pPr>
        <w:jc w:val="both"/>
        <w:rPr>
          <w:rFonts w:ascii="Times New Roman" w:hAnsi="Times New Roman" w:cs="Times New Roman"/>
        </w:rPr>
      </w:pPr>
      <w:r>
        <w:rPr>
          <w:rFonts w:ascii="Times New Roman" w:hAnsi="Times New Roman" w:cs="Times New Roman"/>
        </w:rPr>
        <w:t>La situation matrimoniale des agents est représentée par nombre dans les tableaux ci-après :</w:t>
      </w:r>
    </w:p>
    <w:p w:rsidR="0021079E" w:rsidRPr="0021079E" w:rsidRDefault="0021079E" w:rsidP="0021079E">
      <w:pPr>
        <w:autoSpaceDE w:val="0"/>
        <w:autoSpaceDN w:val="0"/>
        <w:adjustRightInd w:val="0"/>
        <w:spacing w:after="0" w:line="240" w:lineRule="auto"/>
        <w:jc w:val="both"/>
        <w:rPr>
          <w:rFonts w:ascii="Times New Roman" w:hAnsi="Times New Roman" w:cs="Times New Roman"/>
          <w:b/>
          <w:i/>
          <w:sz w:val="24"/>
          <w:szCs w:val="20"/>
        </w:rPr>
      </w:pPr>
      <w:r>
        <w:rPr>
          <w:rFonts w:ascii="Times New Roman" w:hAnsi="Times New Roman" w:cs="Times New Roman"/>
          <w:noProof/>
          <w:sz w:val="20"/>
          <w:szCs w:val="20"/>
          <w:lang w:val="en-US"/>
        </w:rPr>
        <w:lastRenderedPageBreak/>
        <w:drawing>
          <wp:inline distT="0" distB="0" distL="0" distR="0">
            <wp:extent cx="2353310" cy="1232535"/>
            <wp:effectExtent l="19050" t="0" r="889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a:srcRect/>
                    <a:stretch>
                      <a:fillRect/>
                    </a:stretch>
                  </pic:blipFill>
                  <pic:spPr bwMode="auto">
                    <a:xfrm>
                      <a:off x="0" y="0"/>
                      <a:ext cx="2353310" cy="1232535"/>
                    </a:xfrm>
                    <a:prstGeom prst="rect">
                      <a:avLst/>
                    </a:prstGeom>
                    <a:noFill/>
                    <a:ln w="9525">
                      <a:noFill/>
                      <a:miter lim="800000"/>
                      <a:headEnd/>
                      <a:tailEnd/>
                    </a:ln>
                  </pic:spPr>
                </pic:pic>
              </a:graphicData>
            </a:graphic>
          </wp:inline>
        </w:drawing>
      </w:r>
      <w:r>
        <w:rPr>
          <w:rFonts w:ascii="Times New Roman" w:hAnsi="Times New Roman" w:cs="Times New Roman"/>
          <w:sz w:val="20"/>
          <w:szCs w:val="20"/>
        </w:rPr>
        <w:t xml:space="preserve"> </w:t>
      </w:r>
      <w:r w:rsidRPr="0021079E">
        <w:rPr>
          <w:rFonts w:ascii="Times New Roman" w:hAnsi="Times New Roman" w:cs="Times New Roman"/>
          <w:b/>
          <w:i/>
          <w:sz w:val="24"/>
          <w:szCs w:val="20"/>
        </w:rPr>
        <w:t>Les agents déflatés sont des pères ou mères de famille à hauteur de 70,6% de l’effectif total</w:t>
      </w:r>
    </w:p>
    <w:p w:rsidR="002C1701" w:rsidRDefault="002C1701" w:rsidP="00AB1A02">
      <w:pPr>
        <w:jc w:val="both"/>
        <w:rPr>
          <w:rFonts w:ascii="Times New Roman" w:hAnsi="Times New Roman" w:cs="Times New Roman"/>
        </w:rPr>
      </w:pPr>
    </w:p>
    <w:p w:rsidR="00956043" w:rsidRPr="00182238" w:rsidRDefault="00956043" w:rsidP="00956043">
      <w:pPr>
        <w:autoSpaceDE w:val="0"/>
        <w:autoSpaceDN w:val="0"/>
        <w:adjustRightInd w:val="0"/>
        <w:spacing w:after="0" w:line="240" w:lineRule="auto"/>
        <w:jc w:val="both"/>
        <w:rPr>
          <w:rFonts w:ascii="Times New Roman" w:hAnsi="Times New Roman" w:cs="Times New Roman"/>
          <w:b/>
          <w:i/>
          <w:sz w:val="24"/>
          <w:szCs w:val="20"/>
        </w:rPr>
      </w:pPr>
      <w:r>
        <w:rPr>
          <w:rFonts w:ascii="Times New Roman" w:hAnsi="Times New Roman" w:cs="Times New Roman"/>
          <w:noProof/>
          <w:sz w:val="20"/>
          <w:szCs w:val="20"/>
          <w:lang w:val="en-US"/>
        </w:rPr>
        <w:drawing>
          <wp:inline distT="0" distB="0" distL="0" distR="0">
            <wp:extent cx="2981960" cy="1232535"/>
            <wp:effectExtent l="19050" t="0" r="8890" b="0"/>
            <wp:docPr id="23"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a:srcRect/>
                    <a:stretch>
                      <a:fillRect/>
                    </a:stretch>
                  </pic:blipFill>
                  <pic:spPr bwMode="auto">
                    <a:xfrm>
                      <a:off x="0" y="0"/>
                      <a:ext cx="2981960" cy="1232535"/>
                    </a:xfrm>
                    <a:prstGeom prst="rect">
                      <a:avLst/>
                    </a:prstGeom>
                    <a:noFill/>
                    <a:ln w="9525">
                      <a:noFill/>
                      <a:miter lim="800000"/>
                      <a:headEnd/>
                      <a:tailEnd/>
                    </a:ln>
                  </pic:spPr>
                </pic:pic>
              </a:graphicData>
            </a:graphic>
          </wp:inline>
        </w:drawing>
      </w:r>
      <w:r>
        <w:rPr>
          <w:rFonts w:ascii="Times New Roman" w:hAnsi="Times New Roman" w:cs="Times New Roman"/>
          <w:sz w:val="20"/>
          <w:szCs w:val="20"/>
        </w:rPr>
        <w:t xml:space="preserve"> </w:t>
      </w:r>
      <w:r w:rsidRPr="00182238">
        <w:rPr>
          <w:rFonts w:ascii="Times New Roman" w:hAnsi="Times New Roman" w:cs="Times New Roman"/>
          <w:b/>
          <w:i/>
          <w:sz w:val="24"/>
          <w:szCs w:val="20"/>
        </w:rPr>
        <w:t xml:space="preserve">Les hommes </w:t>
      </w:r>
      <w:r w:rsidR="00182238" w:rsidRPr="00182238">
        <w:rPr>
          <w:rFonts w:ascii="Times New Roman" w:hAnsi="Times New Roman" w:cs="Times New Roman"/>
          <w:b/>
          <w:i/>
          <w:sz w:val="24"/>
          <w:szCs w:val="20"/>
        </w:rPr>
        <w:t xml:space="preserve">mariés </w:t>
      </w:r>
      <w:r w:rsidRPr="00182238">
        <w:rPr>
          <w:rFonts w:ascii="Times New Roman" w:hAnsi="Times New Roman" w:cs="Times New Roman"/>
          <w:b/>
          <w:i/>
          <w:sz w:val="24"/>
          <w:szCs w:val="20"/>
        </w:rPr>
        <w:t>(91) et les femmes</w:t>
      </w:r>
      <w:r w:rsidR="00182238" w:rsidRPr="00182238">
        <w:rPr>
          <w:rFonts w:ascii="Times New Roman" w:hAnsi="Times New Roman" w:cs="Times New Roman"/>
          <w:b/>
          <w:i/>
          <w:sz w:val="24"/>
          <w:szCs w:val="20"/>
        </w:rPr>
        <w:t xml:space="preserve"> mariées </w:t>
      </w:r>
      <w:r w:rsidRPr="00182238">
        <w:rPr>
          <w:rFonts w:ascii="Times New Roman" w:hAnsi="Times New Roman" w:cs="Times New Roman"/>
          <w:b/>
          <w:i/>
          <w:sz w:val="24"/>
          <w:szCs w:val="20"/>
        </w:rPr>
        <w:t>(48) sont au nombre 139.</w:t>
      </w:r>
    </w:p>
    <w:p w:rsidR="00956043" w:rsidRDefault="00956043" w:rsidP="00956043">
      <w:pPr>
        <w:autoSpaceDE w:val="0"/>
        <w:autoSpaceDN w:val="0"/>
        <w:adjustRightInd w:val="0"/>
        <w:spacing w:after="0" w:line="240" w:lineRule="auto"/>
        <w:jc w:val="both"/>
        <w:rPr>
          <w:rFonts w:ascii="Times New Roman" w:hAnsi="Times New Roman" w:cs="Times New Roman"/>
          <w:sz w:val="24"/>
          <w:szCs w:val="20"/>
        </w:rPr>
      </w:pPr>
    </w:p>
    <w:p w:rsidR="00956043" w:rsidRPr="00956043" w:rsidRDefault="00956043" w:rsidP="00956043">
      <w:pPr>
        <w:autoSpaceDE w:val="0"/>
        <w:autoSpaceDN w:val="0"/>
        <w:adjustRightInd w:val="0"/>
        <w:spacing w:after="0" w:line="240" w:lineRule="auto"/>
        <w:jc w:val="both"/>
        <w:rPr>
          <w:rFonts w:ascii="Times New Roman" w:hAnsi="Times New Roman" w:cs="Times New Roman"/>
          <w:sz w:val="24"/>
          <w:szCs w:val="20"/>
        </w:rPr>
      </w:pPr>
      <w:r>
        <w:rPr>
          <w:rFonts w:ascii="Times New Roman" w:hAnsi="Times New Roman" w:cs="Times New Roman"/>
          <w:sz w:val="24"/>
          <w:szCs w:val="20"/>
        </w:rPr>
        <w:t xml:space="preserve">Ces chiffres renseignent </w:t>
      </w:r>
      <w:r w:rsidR="00A0318E">
        <w:rPr>
          <w:rFonts w:ascii="Times New Roman" w:hAnsi="Times New Roman" w:cs="Times New Roman"/>
          <w:sz w:val="24"/>
          <w:szCs w:val="20"/>
        </w:rPr>
        <w:t>sur l’aspect social que</w:t>
      </w:r>
      <w:r>
        <w:rPr>
          <w:rFonts w:ascii="Times New Roman" w:hAnsi="Times New Roman" w:cs="Times New Roman"/>
          <w:sz w:val="24"/>
          <w:szCs w:val="20"/>
        </w:rPr>
        <w:t xml:space="preserve"> doit revêtir </w:t>
      </w:r>
      <w:r w:rsidR="00A0318E">
        <w:rPr>
          <w:rFonts w:ascii="Times New Roman" w:hAnsi="Times New Roman" w:cs="Times New Roman"/>
          <w:sz w:val="24"/>
          <w:szCs w:val="20"/>
        </w:rPr>
        <w:t xml:space="preserve">le traitement du dossier des agents déflatés </w:t>
      </w:r>
      <w:r>
        <w:rPr>
          <w:rFonts w:ascii="Times New Roman" w:hAnsi="Times New Roman" w:cs="Times New Roman"/>
          <w:sz w:val="24"/>
          <w:szCs w:val="20"/>
        </w:rPr>
        <w:t xml:space="preserve">afin </w:t>
      </w:r>
      <w:r w:rsidR="00A0318E">
        <w:rPr>
          <w:rFonts w:ascii="Times New Roman" w:hAnsi="Times New Roman" w:cs="Times New Roman"/>
          <w:sz w:val="24"/>
          <w:szCs w:val="20"/>
        </w:rPr>
        <w:t xml:space="preserve">d’éviter la précarité à tous ses </w:t>
      </w:r>
      <w:r w:rsidR="00182238">
        <w:rPr>
          <w:rFonts w:ascii="Times New Roman" w:hAnsi="Times New Roman" w:cs="Times New Roman"/>
          <w:sz w:val="24"/>
          <w:szCs w:val="20"/>
        </w:rPr>
        <w:t>ex-sala</w:t>
      </w:r>
      <w:r w:rsidR="00A0318E">
        <w:rPr>
          <w:rFonts w:ascii="Times New Roman" w:hAnsi="Times New Roman" w:cs="Times New Roman"/>
          <w:sz w:val="24"/>
          <w:szCs w:val="20"/>
        </w:rPr>
        <w:t>r</w:t>
      </w:r>
      <w:r w:rsidR="00182238">
        <w:rPr>
          <w:rFonts w:ascii="Times New Roman" w:hAnsi="Times New Roman" w:cs="Times New Roman"/>
          <w:sz w:val="24"/>
          <w:szCs w:val="20"/>
        </w:rPr>
        <w:t>ié</w:t>
      </w:r>
      <w:r w:rsidR="00A0318E">
        <w:rPr>
          <w:rFonts w:ascii="Times New Roman" w:hAnsi="Times New Roman" w:cs="Times New Roman"/>
          <w:sz w:val="24"/>
          <w:szCs w:val="20"/>
        </w:rPr>
        <w:t xml:space="preserve">s et leurs familles. </w:t>
      </w:r>
    </w:p>
    <w:p w:rsidR="00A0318E" w:rsidRDefault="00A0318E" w:rsidP="00AB1A02">
      <w:pPr>
        <w:jc w:val="both"/>
        <w:rPr>
          <w:rFonts w:ascii="Times New Roman" w:hAnsi="Times New Roman" w:cs="Times New Roman"/>
        </w:rPr>
      </w:pPr>
    </w:p>
    <w:p w:rsidR="001B1354" w:rsidRPr="000010E8" w:rsidRDefault="00A0318E" w:rsidP="00AB1A02">
      <w:pPr>
        <w:jc w:val="both"/>
        <w:rPr>
          <w:rFonts w:ascii="Times New Roman" w:hAnsi="Times New Roman" w:cs="Times New Roman"/>
        </w:rPr>
      </w:pPr>
      <w:r>
        <w:rPr>
          <w:rFonts w:ascii="Times New Roman" w:hAnsi="Times New Roman" w:cs="Times New Roman"/>
        </w:rPr>
        <w:t xml:space="preserve">Le salaire est </w:t>
      </w:r>
      <w:r w:rsidR="00182238">
        <w:rPr>
          <w:rFonts w:ascii="Times New Roman" w:hAnsi="Times New Roman" w:cs="Times New Roman"/>
        </w:rPr>
        <w:t>un</w:t>
      </w:r>
      <w:r>
        <w:rPr>
          <w:rFonts w:ascii="Times New Roman" w:hAnsi="Times New Roman" w:cs="Times New Roman"/>
        </w:rPr>
        <w:t xml:space="preserve"> revenu partagé par les membres de la famille sénégalaise qui s’étend au-delà de </w:t>
      </w:r>
      <w:r w:rsidR="00182238">
        <w:rPr>
          <w:rFonts w:ascii="Times New Roman" w:hAnsi="Times New Roman" w:cs="Times New Roman"/>
        </w:rPr>
        <w:t>la famille nucléaire</w:t>
      </w:r>
      <w:r w:rsidR="0032029E">
        <w:rPr>
          <w:rFonts w:ascii="Times New Roman" w:hAnsi="Times New Roman" w:cs="Times New Roman"/>
        </w:rPr>
        <w:t xml:space="preserve"> européenne</w:t>
      </w:r>
      <w:r w:rsidR="001B1354" w:rsidRPr="000010E8">
        <w:rPr>
          <w:rFonts w:ascii="Times New Roman" w:hAnsi="Times New Roman" w:cs="Times New Roman"/>
        </w:rPr>
        <w:t>.</w:t>
      </w:r>
      <w:r w:rsidR="0032029E">
        <w:rPr>
          <w:rFonts w:ascii="Times New Roman" w:hAnsi="Times New Roman" w:cs="Times New Roman"/>
        </w:rPr>
        <w:t xml:space="preserve"> La famille c’est en plus, les pères et mères, les frères et sœurs, les cousins et cousines, les tantes etc.</w:t>
      </w:r>
    </w:p>
    <w:p w:rsidR="00A12BE8" w:rsidRDefault="00A12BE8" w:rsidP="00AB1A02">
      <w:pPr>
        <w:pStyle w:val="Heading3"/>
        <w:numPr>
          <w:ilvl w:val="1"/>
          <w:numId w:val="3"/>
        </w:numPr>
        <w:jc w:val="both"/>
        <w:rPr>
          <w:sz w:val="24"/>
        </w:rPr>
      </w:pPr>
      <w:bookmarkStart w:id="7" w:name="_Toc408507137"/>
      <w:r>
        <w:rPr>
          <w:sz w:val="24"/>
        </w:rPr>
        <w:t>Le nombre d’épouses des agents déflatés</w:t>
      </w:r>
      <w:bookmarkEnd w:id="7"/>
    </w:p>
    <w:p w:rsidR="0032029E" w:rsidRDefault="00A12BE8" w:rsidP="00F62BD4">
      <w:pPr>
        <w:autoSpaceDE w:val="0"/>
        <w:autoSpaceDN w:val="0"/>
        <w:adjustRightInd w:val="0"/>
        <w:spacing w:after="0" w:line="240" w:lineRule="auto"/>
        <w:jc w:val="both"/>
        <w:rPr>
          <w:rFonts w:ascii="Times New Roman" w:hAnsi="Times New Roman" w:cs="Times New Roman"/>
          <w:sz w:val="24"/>
        </w:rPr>
      </w:pPr>
      <w:r w:rsidRPr="00A12BE8">
        <w:rPr>
          <w:rFonts w:ascii="Times New Roman" w:hAnsi="Times New Roman" w:cs="Times New Roman"/>
          <w:sz w:val="24"/>
        </w:rPr>
        <w:t xml:space="preserve">Les </w:t>
      </w:r>
      <w:r>
        <w:rPr>
          <w:rFonts w:ascii="Times New Roman" w:hAnsi="Times New Roman" w:cs="Times New Roman"/>
          <w:sz w:val="24"/>
        </w:rPr>
        <w:t xml:space="preserve">hommes mariés ont soit  « 1 » ou « 2 » épouses. </w:t>
      </w:r>
    </w:p>
    <w:p w:rsidR="00F13F95" w:rsidRDefault="00F13F95" w:rsidP="00F62BD4">
      <w:pPr>
        <w:autoSpaceDE w:val="0"/>
        <w:autoSpaceDN w:val="0"/>
        <w:adjustRightInd w:val="0"/>
        <w:spacing w:after="0" w:line="240" w:lineRule="auto"/>
        <w:jc w:val="both"/>
        <w:rPr>
          <w:rFonts w:ascii="Times New Roman" w:hAnsi="Times New Roman" w:cs="Times New Roman"/>
          <w:sz w:val="24"/>
        </w:rPr>
      </w:pPr>
      <w:r>
        <w:rPr>
          <w:rFonts w:ascii="Times New Roman" w:hAnsi="Times New Roman" w:cs="Times New Roman"/>
          <w:noProof/>
          <w:sz w:val="20"/>
          <w:szCs w:val="20"/>
          <w:lang w:val="en-US"/>
        </w:rPr>
        <w:drawing>
          <wp:inline distT="0" distB="0" distL="0" distR="0">
            <wp:extent cx="2162810" cy="1463040"/>
            <wp:effectExtent l="19050" t="19050" r="27940" b="2286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1"/>
                    <a:srcRect/>
                    <a:stretch>
                      <a:fillRect/>
                    </a:stretch>
                  </pic:blipFill>
                  <pic:spPr bwMode="auto">
                    <a:xfrm>
                      <a:off x="0" y="0"/>
                      <a:ext cx="2162810" cy="1463040"/>
                    </a:xfrm>
                    <a:prstGeom prst="rect">
                      <a:avLst/>
                    </a:prstGeom>
                    <a:noFill/>
                    <a:ln w="9525">
                      <a:solidFill>
                        <a:srgbClr val="7030A0"/>
                      </a:solidFill>
                      <a:miter lim="800000"/>
                      <a:headEnd/>
                      <a:tailEnd/>
                    </a:ln>
                  </pic:spPr>
                </pic:pic>
              </a:graphicData>
            </a:graphic>
          </wp:inline>
        </w:drawing>
      </w:r>
      <w:r w:rsidR="00F62BD4">
        <w:rPr>
          <w:rFonts w:ascii="Times New Roman" w:hAnsi="Times New Roman" w:cs="Times New Roman"/>
          <w:sz w:val="20"/>
          <w:szCs w:val="20"/>
        </w:rPr>
        <w:t xml:space="preserve"> </w:t>
      </w:r>
      <w:r w:rsidRPr="00F13F95">
        <w:rPr>
          <w:rFonts w:ascii="Times New Roman" w:hAnsi="Times New Roman" w:cs="Times New Roman"/>
          <w:sz w:val="24"/>
          <w:szCs w:val="20"/>
        </w:rPr>
        <w:t>Les</w:t>
      </w:r>
      <w:r>
        <w:rPr>
          <w:rFonts w:ascii="Times New Roman" w:hAnsi="Times New Roman" w:cs="Times New Roman"/>
          <w:sz w:val="24"/>
        </w:rPr>
        <w:t xml:space="preserve"> « Non réponse » correspondent aux agents « Célibataire, Veuf (</w:t>
      </w:r>
      <w:proofErr w:type="spellStart"/>
      <w:r w:rsidR="0032029E">
        <w:rPr>
          <w:rFonts w:ascii="Times New Roman" w:hAnsi="Times New Roman" w:cs="Times New Roman"/>
          <w:sz w:val="24"/>
        </w:rPr>
        <w:t>v</w:t>
      </w:r>
      <w:r>
        <w:rPr>
          <w:rFonts w:ascii="Times New Roman" w:hAnsi="Times New Roman" w:cs="Times New Roman"/>
          <w:sz w:val="24"/>
        </w:rPr>
        <w:t>e</w:t>
      </w:r>
      <w:proofErr w:type="spellEnd"/>
      <w:r>
        <w:rPr>
          <w:rFonts w:ascii="Times New Roman" w:hAnsi="Times New Roman" w:cs="Times New Roman"/>
          <w:sz w:val="24"/>
        </w:rPr>
        <w:t>), Divorcé (e) »</w:t>
      </w:r>
      <w:r w:rsidR="00F62BD4">
        <w:rPr>
          <w:rFonts w:ascii="Times New Roman" w:hAnsi="Times New Roman" w:cs="Times New Roman"/>
          <w:sz w:val="24"/>
        </w:rPr>
        <w:t>.</w:t>
      </w:r>
    </w:p>
    <w:p w:rsidR="00F62BD4" w:rsidRDefault="00F62BD4" w:rsidP="00F62BD4">
      <w:pPr>
        <w:autoSpaceDE w:val="0"/>
        <w:autoSpaceDN w:val="0"/>
        <w:adjustRightInd w:val="0"/>
        <w:spacing w:after="0" w:line="240" w:lineRule="auto"/>
        <w:jc w:val="both"/>
        <w:rPr>
          <w:rFonts w:ascii="Times New Roman" w:hAnsi="Times New Roman" w:cs="Times New Roman"/>
          <w:b/>
          <w:i/>
          <w:sz w:val="24"/>
        </w:rPr>
      </w:pPr>
    </w:p>
    <w:p w:rsidR="00F62BD4" w:rsidRPr="00F62BD4" w:rsidRDefault="00F62BD4" w:rsidP="00F62BD4">
      <w:pPr>
        <w:autoSpaceDE w:val="0"/>
        <w:autoSpaceDN w:val="0"/>
        <w:adjustRightInd w:val="0"/>
        <w:spacing w:after="0" w:line="240" w:lineRule="auto"/>
        <w:jc w:val="both"/>
        <w:rPr>
          <w:rFonts w:ascii="Times New Roman" w:hAnsi="Times New Roman" w:cs="Times New Roman"/>
          <w:sz w:val="20"/>
          <w:szCs w:val="20"/>
        </w:rPr>
      </w:pPr>
      <w:r w:rsidRPr="00F62BD4">
        <w:rPr>
          <w:rFonts w:ascii="Times New Roman" w:hAnsi="Times New Roman" w:cs="Times New Roman"/>
          <w:b/>
          <w:i/>
          <w:sz w:val="24"/>
        </w:rPr>
        <w:t>Avec 12 agents pour la réponse « 2 » épouses et 79 autres pour la réponse « 1 » épouses, l</w:t>
      </w:r>
      <w:r w:rsidR="0032029E">
        <w:rPr>
          <w:rFonts w:ascii="Times New Roman" w:hAnsi="Times New Roman" w:cs="Times New Roman"/>
          <w:b/>
          <w:i/>
          <w:sz w:val="24"/>
        </w:rPr>
        <w:t>e nombr</w:t>
      </w:r>
      <w:r w:rsidRPr="00F62BD4">
        <w:rPr>
          <w:rFonts w:ascii="Times New Roman" w:hAnsi="Times New Roman" w:cs="Times New Roman"/>
          <w:b/>
          <w:i/>
          <w:sz w:val="24"/>
        </w:rPr>
        <w:t xml:space="preserve">e des épouses des agents déflatés est </w:t>
      </w:r>
      <w:proofErr w:type="gramStart"/>
      <w:r w:rsidRPr="00F62BD4">
        <w:rPr>
          <w:rFonts w:ascii="Times New Roman" w:hAnsi="Times New Roman" w:cs="Times New Roman"/>
          <w:b/>
          <w:i/>
          <w:sz w:val="24"/>
        </w:rPr>
        <w:t>égale</w:t>
      </w:r>
      <w:proofErr w:type="gramEnd"/>
      <w:r w:rsidRPr="00F62BD4">
        <w:rPr>
          <w:rFonts w:ascii="Times New Roman" w:hAnsi="Times New Roman" w:cs="Times New Roman"/>
          <w:b/>
          <w:i/>
          <w:sz w:val="24"/>
        </w:rPr>
        <w:t xml:space="preserve"> à 103</w:t>
      </w:r>
      <w:r>
        <w:rPr>
          <w:rFonts w:ascii="Times New Roman" w:hAnsi="Times New Roman" w:cs="Times New Roman"/>
          <w:sz w:val="24"/>
        </w:rPr>
        <w:t>.</w:t>
      </w:r>
    </w:p>
    <w:p w:rsidR="00A12BE8" w:rsidRPr="00A12BE8" w:rsidRDefault="00A12BE8" w:rsidP="00A12BE8">
      <w:pPr>
        <w:jc w:val="both"/>
        <w:rPr>
          <w:rFonts w:ascii="Times New Roman" w:hAnsi="Times New Roman" w:cs="Times New Roman"/>
          <w:sz w:val="24"/>
        </w:rPr>
      </w:pPr>
    </w:p>
    <w:p w:rsidR="005977C6" w:rsidRPr="001C2BCC" w:rsidRDefault="005977C6" w:rsidP="00AB1A02">
      <w:pPr>
        <w:pStyle w:val="Heading3"/>
        <w:numPr>
          <w:ilvl w:val="1"/>
          <w:numId w:val="3"/>
        </w:numPr>
        <w:jc w:val="both"/>
        <w:rPr>
          <w:sz w:val="24"/>
        </w:rPr>
      </w:pPr>
      <w:bookmarkStart w:id="8" w:name="_Toc408507138"/>
      <w:r w:rsidRPr="001C2BCC">
        <w:rPr>
          <w:sz w:val="24"/>
        </w:rPr>
        <w:t>Le nombre d’enfants des agents</w:t>
      </w:r>
      <w:r w:rsidR="00F62BD4">
        <w:rPr>
          <w:sz w:val="24"/>
        </w:rPr>
        <w:t xml:space="preserve"> déflatés</w:t>
      </w:r>
      <w:bookmarkEnd w:id="8"/>
    </w:p>
    <w:p w:rsidR="007546A7" w:rsidRPr="000010E8" w:rsidRDefault="005977C6" w:rsidP="00AB1A02">
      <w:pPr>
        <w:jc w:val="both"/>
        <w:rPr>
          <w:rFonts w:ascii="Times New Roman" w:hAnsi="Times New Roman" w:cs="Times New Roman"/>
        </w:rPr>
      </w:pPr>
      <w:r w:rsidRPr="000010E8">
        <w:rPr>
          <w:rFonts w:ascii="Times New Roman" w:hAnsi="Times New Roman" w:cs="Times New Roman"/>
        </w:rPr>
        <w:t xml:space="preserve">Les enfants constituent la couche la plus vulnérable de toute société. Leurs droits, entre autres, à </w:t>
      </w:r>
      <w:r w:rsidR="003A4A7A" w:rsidRPr="000010E8">
        <w:rPr>
          <w:rFonts w:ascii="Times New Roman" w:hAnsi="Times New Roman" w:cs="Times New Roman"/>
        </w:rPr>
        <w:t xml:space="preserve">l’épanouissement, à </w:t>
      </w:r>
      <w:r w:rsidRPr="000010E8">
        <w:rPr>
          <w:rFonts w:ascii="Times New Roman" w:hAnsi="Times New Roman" w:cs="Times New Roman"/>
        </w:rPr>
        <w:t>l’éducation</w:t>
      </w:r>
      <w:r w:rsidR="003A4A7A" w:rsidRPr="000010E8">
        <w:rPr>
          <w:rFonts w:ascii="Times New Roman" w:hAnsi="Times New Roman" w:cs="Times New Roman"/>
        </w:rPr>
        <w:t xml:space="preserve"> et à la santé sont du ressort de la société et en particulier de leurs parents.</w:t>
      </w:r>
    </w:p>
    <w:p w:rsidR="003A4A7A" w:rsidRPr="000010E8" w:rsidRDefault="003A4A7A" w:rsidP="00AB1A02">
      <w:pPr>
        <w:jc w:val="both"/>
        <w:rPr>
          <w:rFonts w:ascii="Times New Roman" w:hAnsi="Times New Roman" w:cs="Times New Roman"/>
        </w:rPr>
        <w:sectPr w:rsidR="003A4A7A" w:rsidRPr="000010E8" w:rsidSect="006F5450">
          <w:footerReference w:type="default" r:id="rId22"/>
          <w:pgSz w:w="11906" w:h="16838"/>
          <w:pgMar w:top="1417" w:right="1417" w:bottom="1417" w:left="1418" w:header="567" w:footer="708" w:gutter="0"/>
          <w:pgNumType w:start="2"/>
          <w:cols w:space="708"/>
          <w:docGrid w:linePitch="360"/>
        </w:sectPr>
      </w:pPr>
    </w:p>
    <w:p w:rsidR="00A54823" w:rsidRDefault="00F62BD4" w:rsidP="00AB1A02">
      <w:pPr>
        <w:jc w:val="both"/>
        <w:rPr>
          <w:rFonts w:ascii="Times New Roman" w:hAnsi="Times New Roman" w:cs="Times New Roman"/>
        </w:rPr>
      </w:pPr>
      <w:r>
        <w:rPr>
          <w:rFonts w:ascii="Times New Roman" w:hAnsi="Times New Roman" w:cs="Times New Roman"/>
          <w:b/>
        </w:rPr>
        <w:lastRenderedPageBreak/>
        <w:t>Les agents déflatés ont</w:t>
      </w:r>
      <w:r w:rsidR="00A54823">
        <w:rPr>
          <w:rFonts w:ascii="Times New Roman" w:hAnsi="Times New Roman" w:cs="Times New Roman"/>
          <w:b/>
        </w:rPr>
        <w:t xml:space="preserve"> à</w:t>
      </w:r>
      <w:r>
        <w:rPr>
          <w:rFonts w:ascii="Times New Roman" w:hAnsi="Times New Roman" w:cs="Times New Roman"/>
          <w:b/>
        </w:rPr>
        <w:t xml:space="preserve"> charge </w:t>
      </w:r>
      <w:r w:rsidR="003A4A7A" w:rsidRPr="000010E8">
        <w:rPr>
          <w:rFonts w:ascii="Times New Roman" w:hAnsi="Times New Roman" w:cs="Times New Roman"/>
          <w:b/>
        </w:rPr>
        <w:t xml:space="preserve">Quatre cent </w:t>
      </w:r>
      <w:r>
        <w:rPr>
          <w:rFonts w:ascii="Times New Roman" w:hAnsi="Times New Roman" w:cs="Times New Roman"/>
          <w:b/>
        </w:rPr>
        <w:t>vingt trois (423</w:t>
      </w:r>
      <w:r w:rsidR="003A4A7A" w:rsidRPr="000010E8">
        <w:rPr>
          <w:rFonts w:ascii="Times New Roman" w:hAnsi="Times New Roman" w:cs="Times New Roman"/>
          <w:b/>
        </w:rPr>
        <w:t>) enfants</w:t>
      </w:r>
      <w:r w:rsidR="003A4A7A" w:rsidRPr="000010E8">
        <w:rPr>
          <w:rFonts w:ascii="Times New Roman" w:hAnsi="Times New Roman" w:cs="Times New Roman"/>
        </w:rPr>
        <w:t xml:space="preserve">. </w:t>
      </w:r>
    </w:p>
    <w:p w:rsidR="003A4A7A" w:rsidRDefault="003A4A7A" w:rsidP="00AB1A02">
      <w:pPr>
        <w:jc w:val="both"/>
        <w:rPr>
          <w:rFonts w:ascii="Times New Roman" w:hAnsi="Times New Roman" w:cs="Times New Roman"/>
        </w:rPr>
      </w:pPr>
      <w:r w:rsidRPr="000010E8">
        <w:rPr>
          <w:rFonts w:ascii="Times New Roman" w:hAnsi="Times New Roman" w:cs="Times New Roman"/>
        </w:rPr>
        <w:lastRenderedPageBreak/>
        <w:t xml:space="preserve">Ces enfants </w:t>
      </w:r>
      <w:r w:rsidR="00A54823">
        <w:rPr>
          <w:rFonts w:ascii="Times New Roman" w:hAnsi="Times New Roman" w:cs="Times New Roman"/>
        </w:rPr>
        <w:t>sont les premières victimes à ressentir la suppression des emplois de leurs parents</w:t>
      </w:r>
      <w:r w:rsidRPr="000010E8">
        <w:rPr>
          <w:rFonts w:ascii="Times New Roman" w:hAnsi="Times New Roman" w:cs="Times New Roman"/>
        </w:rPr>
        <w:t>.</w:t>
      </w:r>
    </w:p>
    <w:p w:rsidR="00A54823" w:rsidRDefault="00A54823" w:rsidP="00AB1A02">
      <w:pPr>
        <w:jc w:val="both"/>
        <w:rPr>
          <w:rFonts w:ascii="Times New Roman" w:hAnsi="Times New Roman" w:cs="Times New Roman"/>
        </w:rPr>
      </w:pPr>
      <w:r>
        <w:rPr>
          <w:rFonts w:ascii="Times New Roman" w:hAnsi="Times New Roman" w:cs="Times New Roman"/>
        </w:rPr>
        <w:t>Les arbitrages sur les dépenses de la famille les ont privés de biens de choses primair</w:t>
      </w:r>
      <w:r w:rsidR="0032029E">
        <w:rPr>
          <w:rFonts w:ascii="Times New Roman" w:hAnsi="Times New Roman" w:cs="Times New Roman"/>
        </w:rPr>
        <w:t>es allant jusqu’à menacer leur</w:t>
      </w:r>
      <w:r>
        <w:rPr>
          <w:rFonts w:ascii="Times New Roman" w:hAnsi="Times New Roman" w:cs="Times New Roman"/>
        </w:rPr>
        <w:t xml:space="preserve"> scolarité.</w:t>
      </w:r>
    </w:p>
    <w:p w:rsidR="00A54823" w:rsidRPr="000010E8" w:rsidRDefault="00A54823" w:rsidP="00AB1A02">
      <w:pPr>
        <w:jc w:val="both"/>
        <w:rPr>
          <w:rFonts w:ascii="Times New Roman" w:hAnsi="Times New Roman" w:cs="Times New Roman"/>
        </w:rPr>
      </w:pPr>
      <w:r>
        <w:rPr>
          <w:rFonts w:ascii="Times New Roman" w:hAnsi="Times New Roman" w:cs="Times New Roman"/>
        </w:rPr>
        <w:lastRenderedPageBreak/>
        <w:t>Le salaire de leurs parents n’est plus.</w:t>
      </w:r>
    </w:p>
    <w:p w:rsidR="003A4A7A" w:rsidRPr="00A54823" w:rsidRDefault="00F62BD4" w:rsidP="00A54823">
      <w:pPr>
        <w:autoSpaceDE w:val="0"/>
        <w:autoSpaceDN w:val="0"/>
        <w:adjustRightInd w:val="0"/>
        <w:spacing w:after="0" w:line="240" w:lineRule="auto"/>
        <w:rPr>
          <w:rFonts w:ascii="Times New Roman" w:hAnsi="Times New Roman" w:cs="Times New Roman"/>
          <w:sz w:val="20"/>
          <w:szCs w:val="20"/>
        </w:rPr>
        <w:sectPr w:rsidR="003A4A7A" w:rsidRPr="00A54823" w:rsidSect="006F5450">
          <w:footerReference w:type="default" r:id="rId23"/>
          <w:type w:val="continuous"/>
          <w:pgSz w:w="11906" w:h="16838"/>
          <w:pgMar w:top="1417" w:right="1417" w:bottom="1417" w:left="1418" w:header="567" w:footer="708" w:gutter="0"/>
          <w:pgNumType w:start="5"/>
          <w:cols w:num="2" w:space="708"/>
          <w:docGrid w:linePitch="360"/>
        </w:sectPr>
      </w:pPr>
      <w:r>
        <w:rPr>
          <w:rFonts w:ascii="Times New Roman" w:hAnsi="Times New Roman" w:cs="Times New Roman"/>
          <w:noProof/>
          <w:sz w:val="20"/>
          <w:szCs w:val="20"/>
          <w:lang w:val="en-US"/>
        </w:rPr>
        <w:drawing>
          <wp:inline distT="0" distB="0" distL="0" distR="0">
            <wp:extent cx="2533318" cy="842839"/>
            <wp:effectExtent l="19050" t="0" r="332" b="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4"/>
                    <a:srcRect/>
                    <a:stretch>
                      <a:fillRect/>
                    </a:stretch>
                  </pic:blipFill>
                  <pic:spPr bwMode="auto">
                    <a:xfrm>
                      <a:off x="0" y="0"/>
                      <a:ext cx="2535493" cy="843563"/>
                    </a:xfrm>
                    <a:prstGeom prst="rect">
                      <a:avLst/>
                    </a:prstGeom>
                    <a:noFill/>
                    <a:ln w="9525">
                      <a:noFill/>
                      <a:miter lim="800000"/>
                      <a:headEnd/>
                      <a:tailEnd/>
                    </a:ln>
                  </pic:spPr>
                </pic:pic>
              </a:graphicData>
            </a:graphic>
          </wp:inline>
        </w:drawing>
      </w:r>
    </w:p>
    <w:p w:rsidR="003A4A7A" w:rsidRPr="000010E8" w:rsidRDefault="003A4A7A" w:rsidP="00A54823">
      <w:pPr>
        <w:pStyle w:val="Subtitle"/>
        <w:numPr>
          <w:ilvl w:val="0"/>
          <w:numId w:val="0"/>
        </w:numPr>
        <w:jc w:val="both"/>
        <w:rPr>
          <w:rFonts w:ascii="Times New Roman" w:hAnsi="Times New Roman" w:cs="Times New Roman"/>
        </w:rPr>
      </w:pPr>
    </w:p>
    <w:p w:rsidR="00FA4C0F" w:rsidRPr="001C2BCC" w:rsidRDefault="007546A7" w:rsidP="00AB1A02">
      <w:pPr>
        <w:pStyle w:val="Heading3"/>
        <w:numPr>
          <w:ilvl w:val="1"/>
          <w:numId w:val="3"/>
        </w:numPr>
        <w:jc w:val="both"/>
        <w:rPr>
          <w:sz w:val="24"/>
        </w:rPr>
      </w:pPr>
      <w:bookmarkStart w:id="9" w:name="_Toc408507139"/>
      <w:r w:rsidRPr="001C2BCC">
        <w:rPr>
          <w:sz w:val="24"/>
        </w:rPr>
        <w:t>Population impactée directement par la dissolution</w:t>
      </w:r>
      <w:bookmarkEnd w:id="9"/>
    </w:p>
    <w:p w:rsidR="003A4A7A" w:rsidRPr="000010E8" w:rsidRDefault="003A4A7A" w:rsidP="00AB1A02">
      <w:pPr>
        <w:jc w:val="both"/>
        <w:rPr>
          <w:rFonts w:ascii="Times New Roman" w:hAnsi="Times New Roman" w:cs="Times New Roman"/>
          <w:lang w:eastAsia="fr-FR"/>
        </w:rPr>
      </w:pPr>
      <w:r w:rsidRPr="000010E8">
        <w:rPr>
          <w:rFonts w:ascii="Times New Roman" w:hAnsi="Times New Roman" w:cs="Times New Roman"/>
          <w:lang w:eastAsia="fr-FR"/>
        </w:rPr>
        <w:t>Le tableau ci-après restitue la population touchée directement par la dissolution des agences.</w:t>
      </w:r>
    </w:p>
    <w:p w:rsidR="00795222" w:rsidRPr="001C2BCC" w:rsidRDefault="00F64A2D" w:rsidP="00AB1A02">
      <w:pPr>
        <w:jc w:val="both"/>
        <w:rPr>
          <w:rFonts w:ascii="Times New Roman" w:hAnsi="Times New Roman" w:cs="Times New Roman"/>
        </w:rPr>
      </w:pPr>
      <w:r w:rsidRPr="00F64A2D">
        <w:rPr>
          <w:noProof/>
          <w:lang w:val="en-US"/>
        </w:rPr>
        <w:drawing>
          <wp:inline distT="0" distB="0" distL="0" distR="0">
            <wp:extent cx="3943985" cy="1304290"/>
            <wp:effectExtent l="19050" t="0" r="0"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5"/>
                    <a:srcRect/>
                    <a:stretch>
                      <a:fillRect/>
                    </a:stretch>
                  </pic:blipFill>
                  <pic:spPr bwMode="auto">
                    <a:xfrm>
                      <a:off x="0" y="0"/>
                      <a:ext cx="3943985" cy="1304290"/>
                    </a:xfrm>
                    <a:prstGeom prst="rect">
                      <a:avLst/>
                    </a:prstGeom>
                    <a:noFill/>
                    <a:ln w="9525">
                      <a:noFill/>
                      <a:miter lim="800000"/>
                      <a:headEnd/>
                      <a:tailEnd/>
                    </a:ln>
                  </pic:spPr>
                </pic:pic>
              </a:graphicData>
            </a:graphic>
          </wp:inline>
        </w:drawing>
      </w:r>
    </w:p>
    <w:p w:rsidR="00AF7270" w:rsidRPr="001C2BCC" w:rsidRDefault="007546A7" w:rsidP="00AB1A02">
      <w:pPr>
        <w:jc w:val="both"/>
        <w:rPr>
          <w:rFonts w:ascii="Times New Roman" w:hAnsi="Times New Roman" w:cs="Times New Roman"/>
          <w:b/>
          <w:sz w:val="32"/>
        </w:rPr>
      </w:pPr>
      <w:r w:rsidRPr="001C2BCC">
        <w:rPr>
          <w:rFonts w:ascii="Times New Roman" w:hAnsi="Times New Roman" w:cs="Times New Roman"/>
          <w:b/>
          <w:sz w:val="32"/>
        </w:rPr>
        <w:t xml:space="preserve">La suppression des </w:t>
      </w:r>
      <w:r w:rsidR="00F64A2D">
        <w:rPr>
          <w:rFonts w:ascii="Times New Roman" w:hAnsi="Times New Roman" w:cs="Times New Roman"/>
          <w:b/>
          <w:sz w:val="32"/>
        </w:rPr>
        <w:t xml:space="preserve">4 </w:t>
      </w:r>
      <w:r w:rsidRPr="001C2BCC">
        <w:rPr>
          <w:rFonts w:ascii="Times New Roman" w:hAnsi="Times New Roman" w:cs="Times New Roman"/>
          <w:b/>
          <w:sz w:val="32"/>
        </w:rPr>
        <w:t xml:space="preserve">agences a précipité </w:t>
      </w:r>
      <w:r w:rsidR="00AF7270" w:rsidRPr="001C2BCC">
        <w:rPr>
          <w:rFonts w:ascii="Times New Roman" w:hAnsi="Times New Roman" w:cs="Times New Roman"/>
          <w:b/>
          <w:sz w:val="32"/>
        </w:rPr>
        <w:t>Sept cent vingt tr</w:t>
      </w:r>
      <w:r w:rsidR="00F64A2D">
        <w:rPr>
          <w:rFonts w:ascii="Times New Roman" w:hAnsi="Times New Roman" w:cs="Times New Roman"/>
          <w:b/>
          <w:sz w:val="32"/>
        </w:rPr>
        <w:t xml:space="preserve">ois </w:t>
      </w:r>
      <w:r w:rsidR="00AF7270" w:rsidRPr="001C2BCC">
        <w:rPr>
          <w:rFonts w:ascii="Times New Roman" w:hAnsi="Times New Roman" w:cs="Times New Roman"/>
          <w:b/>
          <w:sz w:val="32"/>
        </w:rPr>
        <w:t>(</w:t>
      </w:r>
      <w:r w:rsidR="00F64A2D">
        <w:rPr>
          <w:rFonts w:ascii="Times New Roman" w:hAnsi="Times New Roman" w:cs="Times New Roman"/>
          <w:b/>
          <w:sz w:val="32"/>
        </w:rPr>
        <w:t>72</w:t>
      </w:r>
      <w:r w:rsidRPr="001C2BCC">
        <w:rPr>
          <w:rFonts w:ascii="Times New Roman" w:hAnsi="Times New Roman" w:cs="Times New Roman"/>
          <w:b/>
          <w:sz w:val="32"/>
        </w:rPr>
        <w:t>3</w:t>
      </w:r>
      <w:r w:rsidR="00AF7270" w:rsidRPr="001C2BCC">
        <w:rPr>
          <w:rFonts w:ascii="Times New Roman" w:hAnsi="Times New Roman" w:cs="Times New Roman"/>
          <w:b/>
          <w:sz w:val="32"/>
        </w:rPr>
        <w:t>)</w:t>
      </w:r>
      <w:r w:rsidRPr="001C2BCC">
        <w:rPr>
          <w:rFonts w:ascii="Times New Roman" w:hAnsi="Times New Roman" w:cs="Times New Roman"/>
          <w:b/>
          <w:sz w:val="32"/>
        </w:rPr>
        <w:t xml:space="preserve"> </w:t>
      </w:r>
      <w:r w:rsidR="00F64A2D">
        <w:rPr>
          <w:rFonts w:ascii="Times New Roman" w:hAnsi="Times New Roman" w:cs="Times New Roman"/>
          <w:b/>
          <w:sz w:val="32"/>
        </w:rPr>
        <w:t>sénégalais</w:t>
      </w:r>
      <w:r w:rsidRPr="001C2BCC">
        <w:rPr>
          <w:rFonts w:ascii="Times New Roman" w:hAnsi="Times New Roman" w:cs="Times New Roman"/>
          <w:b/>
          <w:sz w:val="32"/>
        </w:rPr>
        <w:t xml:space="preserve"> dans la précarité</w:t>
      </w:r>
      <w:r w:rsidR="00795222" w:rsidRPr="001C2BCC">
        <w:rPr>
          <w:rFonts w:ascii="Times New Roman" w:hAnsi="Times New Roman" w:cs="Times New Roman"/>
          <w:b/>
          <w:sz w:val="32"/>
        </w:rPr>
        <w:t>.</w:t>
      </w:r>
    </w:p>
    <w:p w:rsidR="00795222" w:rsidRPr="000010E8" w:rsidRDefault="00795222" w:rsidP="00AB1A02">
      <w:pPr>
        <w:jc w:val="both"/>
        <w:rPr>
          <w:rFonts w:ascii="Times New Roman" w:hAnsi="Times New Roman" w:cs="Times New Roman"/>
          <w:b/>
        </w:rPr>
      </w:pPr>
    </w:p>
    <w:p w:rsidR="00FA4C0F" w:rsidRPr="0037396B" w:rsidRDefault="007546A7" w:rsidP="00AB1A02">
      <w:pPr>
        <w:pStyle w:val="Heading2"/>
        <w:numPr>
          <w:ilvl w:val="0"/>
          <w:numId w:val="3"/>
        </w:numPr>
        <w:jc w:val="both"/>
        <w:rPr>
          <w:rFonts w:ascii="Times New Roman" w:hAnsi="Times New Roman" w:cs="Times New Roman"/>
          <w:sz w:val="32"/>
        </w:rPr>
      </w:pPr>
      <w:bookmarkStart w:id="10" w:name="_Toc408507140"/>
      <w:r w:rsidRPr="0037396B">
        <w:rPr>
          <w:rFonts w:ascii="Times New Roman" w:hAnsi="Times New Roman" w:cs="Times New Roman"/>
          <w:sz w:val="32"/>
        </w:rPr>
        <w:t>Emplois retrouvés par les agents déflatés</w:t>
      </w:r>
      <w:bookmarkEnd w:id="10"/>
    </w:p>
    <w:p w:rsidR="00AF7270" w:rsidRDefault="00AF7270" w:rsidP="00AB1A02">
      <w:pPr>
        <w:jc w:val="both"/>
        <w:rPr>
          <w:rFonts w:ascii="Times New Roman" w:hAnsi="Times New Roman" w:cs="Times New Roman"/>
          <w:lang w:eastAsia="fr-FR"/>
        </w:rPr>
      </w:pPr>
    </w:p>
    <w:p w:rsidR="00795222" w:rsidRPr="000010E8" w:rsidRDefault="00795222" w:rsidP="00AB1A02">
      <w:pPr>
        <w:jc w:val="both"/>
        <w:rPr>
          <w:rFonts w:ascii="Times New Roman" w:hAnsi="Times New Roman" w:cs="Times New Roman"/>
          <w:lang w:eastAsia="fr-FR"/>
        </w:rPr>
        <w:sectPr w:rsidR="00795222" w:rsidRPr="000010E8" w:rsidSect="00877577">
          <w:footerReference w:type="default" r:id="rId26"/>
          <w:type w:val="continuous"/>
          <w:pgSz w:w="11906" w:h="16838"/>
          <w:pgMar w:top="1417" w:right="1417" w:bottom="1417" w:left="1418" w:header="567" w:footer="708" w:gutter="0"/>
          <w:pgNumType w:start="8"/>
          <w:cols w:space="708"/>
          <w:docGrid w:linePitch="360"/>
        </w:sectPr>
      </w:pPr>
    </w:p>
    <w:p w:rsidR="00795222" w:rsidRPr="00F64A2D" w:rsidRDefault="00AF7270" w:rsidP="00AB1A02">
      <w:pPr>
        <w:jc w:val="both"/>
        <w:rPr>
          <w:rFonts w:ascii="Times New Roman" w:hAnsi="Times New Roman" w:cs="Times New Roman"/>
          <w:i/>
          <w:sz w:val="24"/>
          <w:szCs w:val="24"/>
          <w:lang w:eastAsia="fr-FR"/>
        </w:rPr>
      </w:pPr>
      <w:r w:rsidRPr="0037396B">
        <w:rPr>
          <w:rFonts w:ascii="Times New Roman" w:hAnsi="Times New Roman" w:cs="Times New Roman"/>
          <w:b/>
          <w:i/>
          <w:sz w:val="24"/>
          <w:lang w:eastAsia="fr-FR"/>
        </w:rPr>
        <w:lastRenderedPageBreak/>
        <w:t xml:space="preserve">Cent </w:t>
      </w:r>
      <w:r w:rsidR="00F64A2D">
        <w:rPr>
          <w:rFonts w:ascii="Times New Roman" w:hAnsi="Times New Roman" w:cs="Times New Roman"/>
          <w:b/>
          <w:i/>
          <w:sz w:val="24"/>
          <w:lang w:eastAsia="fr-FR"/>
        </w:rPr>
        <w:t>soixante neuf</w:t>
      </w:r>
      <w:r w:rsidRPr="0037396B">
        <w:rPr>
          <w:rFonts w:ascii="Times New Roman" w:hAnsi="Times New Roman" w:cs="Times New Roman"/>
          <w:b/>
          <w:i/>
          <w:sz w:val="24"/>
          <w:lang w:eastAsia="fr-FR"/>
        </w:rPr>
        <w:t xml:space="preserve"> (1</w:t>
      </w:r>
      <w:r w:rsidR="00F64A2D">
        <w:rPr>
          <w:rFonts w:ascii="Times New Roman" w:hAnsi="Times New Roman" w:cs="Times New Roman"/>
          <w:b/>
          <w:i/>
          <w:sz w:val="24"/>
          <w:lang w:eastAsia="fr-FR"/>
        </w:rPr>
        <w:t>69</w:t>
      </w:r>
      <w:r w:rsidRPr="0037396B">
        <w:rPr>
          <w:rFonts w:ascii="Times New Roman" w:hAnsi="Times New Roman" w:cs="Times New Roman"/>
          <w:b/>
          <w:i/>
          <w:sz w:val="24"/>
          <w:lang w:eastAsia="fr-FR"/>
        </w:rPr>
        <w:t xml:space="preserve">) </w:t>
      </w:r>
      <w:r w:rsidR="00F64A2D">
        <w:rPr>
          <w:rFonts w:ascii="Times New Roman" w:hAnsi="Times New Roman" w:cs="Times New Roman"/>
          <w:b/>
          <w:i/>
          <w:sz w:val="24"/>
          <w:lang w:eastAsia="fr-FR"/>
        </w:rPr>
        <w:t xml:space="preserve">jeunes sénégalais sont au chômage suite à la suppression de leur </w:t>
      </w:r>
      <w:r w:rsidR="00F64A2D" w:rsidRPr="00F64A2D">
        <w:rPr>
          <w:rFonts w:ascii="Times New Roman" w:hAnsi="Times New Roman" w:cs="Times New Roman"/>
          <w:b/>
          <w:i/>
          <w:sz w:val="24"/>
          <w:szCs w:val="24"/>
          <w:lang w:eastAsia="fr-FR"/>
        </w:rPr>
        <w:t>outil de travail par décret présidentiel n°2014-26 du 9 janvier 2014.</w:t>
      </w:r>
    </w:p>
    <w:p w:rsidR="0037396B" w:rsidRPr="00F64A2D" w:rsidRDefault="0037396B" w:rsidP="00AB1A02">
      <w:pPr>
        <w:jc w:val="both"/>
        <w:rPr>
          <w:rFonts w:ascii="Times New Roman" w:hAnsi="Times New Roman" w:cs="Times New Roman"/>
          <w:b/>
          <w:sz w:val="24"/>
          <w:szCs w:val="24"/>
          <w:lang w:eastAsia="fr-FR"/>
        </w:rPr>
        <w:sectPr w:rsidR="0037396B" w:rsidRPr="00F64A2D" w:rsidSect="00213AE1">
          <w:type w:val="continuous"/>
          <w:pgSz w:w="11906" w:h="16838"/>
          <w:pgMar w:top="1417" w:right="1417" w:bottom="1417" w:left="1418" w:header="567" w:footer="708" w:gutter="0"/>
          <w:pgNumType w:start="7"/>
          <w:cols w:space="708"/>
          <w:docGrid w:linePitch="360"/>
        </w:sectPr>
      </w:pPr>
    </w:p>
    <w:p w:rsidR="00AF7270" w:rsidRPr="00F64A2D" w:rsidRDefault="00F64A2D" w:rsidP="00AB1A02">
      <w:pPr>
        <w:jc w:val="both"/>
        <w:rPr>
          <w:rFonts w:ascii="Times New Roman" w:hAnsi="Times New Roman" w:cs="Times New Roman"/>
          <w:sz w:val="24"/>
          <w:szCs w:val="24"/>
          <w:lang w:eastAsia="fr-FR"/>
        </w:rPr>
      </w:pPr>
      <w:r>
        <w:rPr>
          <w:rFonts w:ascii="Times New Roman" w:hAnsi="Times New Roman" w:cs="Times New Roman"/>
          <w:sz w:val="24"/>
          <w:szCs w:val="24"/>
          <w:lang w:eastAsia="fr-FR"/>
        </w:rPr>
        <w:lastRenderedPageBreak/>
        <w:t xml:space="preserve">Le tableau ci-contre renseigne aussi que </w:t>
      </w:r>
      <w:r w:rsidRPr="00F64A2D">
        <w:rPr>
          <w:rFonts w:ascii="Times New Roman" w:hAnsi="Times New Roman" w:cs="Times New Roman"/>
          <w:sz w:val="24"/>
          <w:szCs w:val="24"/>
          <w:lang w:eastAsia="fr-FR"/>
        </w:rPr>
        <w:t xml:space="preserve">seuls </w:t>
      </w:r>
      <w:r w:rsidRPr="00F64A2D">
        <w:rPr>
          <w:rFonts w:ascii="Times New Roman" w:hAnsi="Times New Roman" w:cs="Times New Roman"/>
          <w:b/>
          <w:i/>
          <w:sz w:val="24"/>
          <w:szCs w:val="24"/>
          <w:lang w:eastAsia="fr-FR"/>
        </w:rPr>
        <w:t>2</w:t>
      </w:r>
      <w:r w:rsidR="0060329B">
        <w:rPr>
          <w:rFonts w:ascii="Times New Roman" w:hAnsi="Times New Roman" w:cs="Times New Roman"/>
          <w:b/>
          <w:i/>
          <w:sz w:val="24"/>
          <w:szCs w:val="24"/>
          <w:lang w:eastAsia="fr-FR"/>
        </w:rPr>
        <w:t>8</w:t>
      </w:r>
      <w:r w:rsidRPr="00F64A2D">
        <w:rPr>
          <w:rFonts w:ascii="Times New Roman" w:hAnsi="Times New Roman" w:cs="Times New Roman"/>
          <w:b/>
          <w:i/>
          <w:sz w:val="24"/>
          <w:szCs w:val="24"/>
          <w:lang w:eastAsia="fr-FR"/>
        </w:rPr>
        <w:t xml:space="preserve"> agents ont</w:t>
      </w:r>
      <w:r w:rsidR="00AF7270" w:rsidRPr="00F64A2D">
        <w:rPr>
          <w:rFonts w:ascii="Times New Roman" w:hAnsi="Times New Roman" w:cs="Times New Roman"/>
          <w:b/>
          <w:i/>
          <w:sz w:val="24"/>
          <w:szCs w:val="24"/>
          <w:lang w:eastAsia="fr-FR"/>
        </w:rPr>
        <w:t xml:space="preserve"> retrouvé un emploi</w:t>
      </w:r>
      <w:r w:rsidRPr="00F64A2D">
        <w:rPr>
          <w:rFonts w:ascii="Times New Roman" w:hAnsi="Times New Roman" w:cs="Times New Roman"/>
          <w:b/>
          <w:i/>
          <w:sz w:val="24"/>
          <w:szCs w:val="24"/>
          <w:lang w:eastAsia="fr-FR"/>
        </w:rPr>
        <w:t>.</w:t>
      </w:r>
      <w:r w:rsidR="00AF7270" w:rsidRPr="00F64A2D">
        <w:rPr>
          <w:rFonts w:ascii="Times New Roman" w:hAnsi="Times New Roman" w:cs="Times New Roman"/>
          <w:b/>
          <w:sz w:val="24"/>
          <w:szCs w:val="24"/>
          <w:lang w:eastAsia="fr-FR"/>
        </w:rPr>
        <w:t xml:space="preserve"> </w:t>
      </w:r>
    </w:p>
    <w:p w:rsidR="000C72DD" w:rsidRPr="00F64A2D" w:rsidRDefault="000C72DD" w:rsidP="000C72DD">
      <w:pPr>
        <w:autoSpaceDE w:val="0"/>
        <w:autoSpaceDN w:val="0"/>
        <w:adjustRightInd w:val="0"/>
        <w:spacing w:after="0" w:line="240" w:lineRule="auto"/>
        <w:rPr>
          <w:rFonts w:ascii="Times New Roman" w:hAnsi="Times New Roman" w:cs="Times New Roman"/>
          <w:sz w:val="24"/>
          <w:szCs w:val="24"/>
        </w:rPr>
      </w:pPr>
    </w:p>
    <w:p w:rsidR="00F64A2D" w:rsidRPr="00F64A2D" w:rsidRDefault="00F64A2D" w:rsidP="00F64A2D">
      <w:pPr>
        <w:autoSpaceDE w:val="0"/>
        <w:autoSpaceDN w:val="0"/>
        <w:adjustRightInd w:val="0"/>
        <w:spacing w:after="0" w:line="240" w:lineRule="auto"/>
        <w:rPr>
          <w:rFonts w:ascii="Times New Roman" w:hAnsi="Times New Roman" w:cs="Times New Roman"/>
          <w:sz w:val="24"/>
          <w:szCs w:val="24"/>
        </w:rPr>
      </w:pPr>
      <w:r w:rsidRPr="00F64A2D">
        <w:rPr>
          <w:rFonts w:ascii="Times New Roman" w:hAnsi="Times New Roman" w:cs="Times New Roman"/>
          <w:noProof/>
          <w:sz w:val="24"/>
          <w:szCs w:val="24"/>
          <w:lang w:val="en-US"/>
        </w:rPr>
        <w:lastRenderedPageBreak/>
        <w:drawing>
          <wp:inline distT="0" distB="0" distL="0" distR="0">
            <wp:extent cx="2170430" cy="882650"/>
            <wp:effectExtent l="19050" t="0" r="1270" b="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7"/>
                    <a:srcRect/>
                    <a:stretch>
                      <a:fillRect/>
                    </a:stretch>
                  </pic:blipFill>
                  <pic:spPr bwMode="auto">
                    <a:xfrm>
                      <a:off x="0" y="0"/>
                      <a:ext cx="2170430" cy="882650"/>
                    </a:xfrm>
                    <a:prstGeom prst="rect">
                      <a:avLst/>
                    </a:prstGeom>
                    <a:noFill/>
                    <a:ln w="9525">
                      <a:noFill/>
                      <a:miter lim="800000"/>
                      <a:headEnd/>
                      <a:tailEnd/>
                    </a:ln>
                  </pic:spPr>
                </pic:pic>
              </a:graphicData>
            </a:graphic>
          </wp:inline>
        </w:drawing>
      </w:r>
    </w:p>
    <w:p w:rsidR="000C72DD" w:rsidRPr="00F64A2D" w:rsidRDefault="000C72DD" w:rsidP="000C72DD">
      <w:pPr>
        <w:autoSpaceDE w:val="0"/>
        <w:autoSpaceDN w:val="0"/>
        <w:adjustRightInd w:val="0"/>
        <w:spacing w:after="0" w:line="240" w:lineRule="auto"/>
        <w:rPr>
          <w:rFonts w:ascii="Times New Roman" w:hAnsi="Times New Roman" w:cs="Times New Roman"/>
          <w:sz w:val="24"/>
          <w:szCs w:val="24"/>
        </w:rPr>
        <w:sectPr w:rsidR="000C72DD" w:rsidRPr="00F64A2D" w:rsidSect="0021712E">
          <w:footerReference w:type="default" r:id="rId28"/>
          <w:type w:val="continuous"/>
          <w:pgSz w:w="11906" w:h="16838"/>
          <w:pgMar w:top="1417" w:right="1417" w:bottom="1417" w:left="1418" w:header="567" w:footer="708" w:gutter="0"/>
          <w:pgNumType w:start="5"/>
          <w:cols w:num="2" w:space="708"/>
          <w:docGrid w:linePitch="360"/>
        </w:sectPr>
      </w:pPr>
    </w:p>
    <w:p w:rsidR="00F64A2D" w:rsidRDefault="00F64A2D" w:rsidP="00F64A2D">
      <w:pPr>
        <w:autoSpaceDE w:val="0"/>
        <w:autoSpaceDN w:val="0"/>
        <w:adjustRightInd w:val="0"/>
        <w:spacing w:after="0" w:line="240" w:lineRule="auto"/>
        <w:rPr>
          <w:rFonts w:ascii="Times New Roman" w:hAnsi="Times New Roman" w:cs="Times New Roman"/>
          <w:sz w:val="20"/>
          <w:szCs w:val="20"/>
        </w:rPr>
      </w:pPr>
    </w:p>
    <w:p w:rsidR="000C72DD" w:rsidRPr="00F64A2D" w:rsidRDefault="000C72DD" w:rsidP="000C72DD">
      <w:pPr>
        <w:autoSpaceDE w:val="0"/>
        <w:autoSpaceDN w:val="0"/>
        <w:adjustRightInd w:val="0"/>
        <w:spacing w:after="0" w:line="240" w:lineRule="auto"/>
        <w:rPr>
          <w:rFonts w:ascii="Times New Roman" w:hAnsi="Times New Roman" w:cs="Times New Roman"/>
          <w:sz w:val="24"/>
          <w:szCs w:val="24"/>
        </w:rPr>
        <w:sectPr w:rsidR="000C72DD" w:rsidRPr="00F64A2D" w:rsidSect="000C72DD">
          <w:type w:val="continuous"/>
          <w:pgSz w:w="11906" w:h="16838"/>
          <w:pgMar w:top="1417" w:right="1417" w:bottom="1417" w:left="1418" w:header="567" w:footer="708" w:gutter="0"/>
          <w:pgNumType w:start="5"/>
          <w:cols w:space="708"/>
          <w:docGrid w:linePitch="360"/>
        </w:sectPr>
      </w:pPr>
    </w:p>
    <w:p w:rsidR="000C72DD" w:rsidRDefault="0060329B" w:rsidP="000C72DD">
      <w:pPr>
        <w:rPr>
          <w:lang w:eastAsia="fr-FR"/>
        </w:rPr>
      </w:pPr>
      <w:r>
        <w:rPr>
          <w:rFonts w:ascii="Times New Roman" w:hAnsi="Times New Roman" w:cs="Times New Roman"/>
          <w:noProof/>
          <w:sz w:val="20"/>
          <w:szCs w:val="20"/>
          <w:lang w:val="en-US"/>
        </w:rPr>
        <w:lastRenderedPageBreak/>
        <w:drawing>
          <wp:inline distT="0" distB="0" distL="0" distR="0">
            <wp:extent cx="4409827" cy="1029279"/>
            <wp:effectExtent l="19050" t="19050" r="9773" b="18471"/>
            <wp:docPr id="25"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9"/>
                    <a:srcRect/>
                    <a:stretch>
                      <a:fillRect/>
                    </a:stretch>
                  </pic:blipFill>
                  <pic:spPr bwMode="auto">
                    <a:xfrm>
                      <a:off x="0" y="0"/>
                      <a:ext cx="4419013" cy="1031423"/>
                    </a:xfrm>
                    <a:prstGeom prst="rect">
                      <a:avLst/>
                    </a:prstGeom>
                    <a:noFill/>
                    <a:ln w="9525">
                      <a:solidFill>
                        <a:srgbClr val="7030A0"/>
                      </a:solidFill>
                      <a:miter lim="800000"/>
                      <a:headEnd/>
                      <a:tailEnd/>
                    </a:ln>
                  </pic:spPr>
                </pic:pic>
              </a:graphicData>
            </a:graphic>
          </wp:inline>
        </w:drawing>
      </w:r>
    </w:p>
    <w:p w:rsidR="0060329B" w:rsidRDefault="0060329B" w:rsidP="000C72DD">
      <w:pPr>
        <w:rPr>
          <w:lang w:eastAsia="fr-FR"/>
        </w:rPr>
      </w:pPr>
    </w:p>
    <w:p w:rsidR="0060329B" w:rsidRDefault="0060329B" w:rsidP="000C72DD">
      <w:pPr>
        <w:rPr>
          <w:lang w:eastAsia="fr-FR"/>
        </w:rPr>
      </w:pPr>
    </w:p>
    <w:p w:rsidR="0060329B" w:rsidRPr="000C72DD" w:rsidRDefault="0060329B" w:rsidP="000C72DD">
      <w:pPr>
        <w:rPr>
          <w:lang w:eastAsia="fr-FR"/>
        </w:rPr>
      </w:pPr>
    </w:p>
    <w:p w:rsidR="00795222" w:rsidRPr="001C2BCC" w:rsidRDefault="0060329B" w:rsidP="000C72DD">
      <w:pPr>
        <w:pStyle w:val="Heading3"/>
        <w:numPr>
          <w:ilvl w:val="1"/>
          <w:numId w:val="3"/>
        </w:numPr>
        <w:spacing w:before="0"/>
        <w:rPr>
          <w:sz w:val="24"/>
          <w:lang w:eastAsia="fr-FR"/>
        </w:rPr>
        <w:sectPr w:rsidR="00795222" w:rsidRPr="001C2BCC" w:rsidSect="006F5450">
          <w:footerReference w:type="default" r:id="rId30"/>
          <w:type w:val="continuous"/>
          <w:pgSz w:w="11906" w:h="16838"/>
          <w:pgMar w:top="1417" w:right="1417" w:bottom="1417" w:left="1418" w:header="567" w:footer="708" w:gutter="0"/>
          <w:pgNumType w:start="6"/>
          <w:cols w:space="708"/>
          <w:docGrid w:linePitch="360"/>
        </w:sectPr>
      </w:pPr>
      <w:bookmarkStart w:id="11" w:name="_Toc408507141"/>
      <w:r>
        <w:rPr>
          <w:sz w:val="24"/>
        </w:rPr>
        <w:lastRenderedPageBreak/>
        <w:t>Identification</w:t>
      </w:r>
      <w:r w:rsidR="00795222" w:rsidRPr="001C2BCC">
        <w:rPr>
          <w:sz w:val="24"/>
        </w:rPr>
        <w:t xml:space="preserve"> des nouveaux employeur</w:t>
      </w:r>
      <w:r w:rsidR="000C72DD">
        <w:rPr>
          <w:sz w:val="24"/>
        </w:rPr>
        <w:t>s</w:t>
      </w:r>
      <w:bookmarkEnd w:id="11"/>
    </w:p>
    <w:p w:rsidR="00795222" w:rsidRPr="000C72DD" w:rsidRDefault="00795222" w:rsidP="00AB1A02">
      <w:pPr>
        <w:jc w:val="both"/>
        <w:rPr>
          <w:rFonts w:ascii="Times New Roman" w:hAnsi="Times New Roman" w:cs="Times New Roman"/>
          <w:b/>
          <w:sz w:val="14"/>
          <w:lang w:eastAsia="fr-FR"/>
        </w:rPr>
        <w:sectPr w:rsidR="00795222" w:rsidRPr="000C72DD" w:rsidSect="00795222">
          <w:type w:val="continuous"/>
          <w:pgSz w:w="11906" w:h="16838"/>
          <w:pgMar w:top="1417" w:right="1417" w:bottom="1417" w:left="1418" w:header="567" w:footer="708" w:gutter="0"/>
          <w:pgNumType w:start="9"/>
          <w:cols w:num="2" w:space="708"/>
          <w:docGrid w:linePitch="360"/>
        </w:sectPr>
      </w:pPr>
    </w:p>
    <w:p w:rsidR="0060329B" w:rsidRDefault="0060329B" w:rsidP="0060329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lang w:eastAsia="fr-FR"/>
        </w:rPr>
        <w:lastRenderedPageBreak/>
        <w:t xml:space="preserve">Le classement des emplois trouvé en « Emploi relevant de l’Etat » ou « Non » a donné les résultats du tableau ci-après : </w:t>
      </w:r>
      <w:r>
        <w:rPr>
          <w:rFonts w:ascii="Times New Roman" w:hAnsi="Times New Roman" w:cs="Times New Roman"/>
          <w:noProof/>
          <w:sz w:val="20"/>
          <w:szCs w:val="20"/>
          <w:lang w:val="en-US"/>
        </w:rPr>
        <w:drawing>
          <wp:inline distT="0" distB="0" distL="0" distR="0">
            <wp:extent cx="3606745" cy="1121134"/>
            <wp:effectExtent l="19050" t="19050" r="12755" b="21866"/>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1"/>
                    <a:srcRect/>
                    <a:stretch>
                      <a:fillRect/>
                    </a:stretch>
                  </pic:blipFill>
                  <pic:spPr bwMode="auto">
                    <a:xfrm>
                      <a:off x="0" y="0"/>
                      <a:ext cx="3607633" cy="1121410"/>
                    </a:xfrm>
                    <a:prstGeom prst="rect">
                      <a:avLst/>
                    </a:prstGeom>
                    <a:noFill/>
                    <a:ln w="9525">
                      <a:solidFill>
                        <a:srgbClr val="7030A0"/>
                      </a:solidFill>
                      <a:miter lim="800000"/>
                      <a:headEnd/>
                      <a:tailEnd/>
                    </a:ln>
                  </pic:spPr>
                </pic:pic>
              </a:graphicData>
            </a:graphic>
          </wp:inline>
        </w:drawing>
      </w:r>
    </w:p>
    <w:p w:rsidR="00795222" w:rsidRPr="0060329B" w:rsidRDefault="00795222" w:rsidP="00AB1A02">
      <w:pPr>
        <w:jc w:val="both"/>
        <w:rPr>
          <w:rFonts w:ascii="Times New Roman" w:hAnsi="Times New Roman" w:cs="Times New Roman"/>
          <w:sz w:val="24"/>
          <w:lang w:eastAsia="fr-FR"/>
        </w:rPr>
        <w:sectPr w:rsidR="00795222" w:rsidRPr="0060329B" w:rsidSect="00795222">
          <w:type w:val="continuous"/>
          <w:pgSz w:w="11906" w:h="16838"/>
          <w:pgMar w:top="1417" w:right="1417" w:bottom="1417" w:left="1418" w:header="567" w:footer="708" w:gutter="0"/>
          <w:pgNumType w:start="9"/>
          <w:cols w:space="708"/>
          <w:docGrid w:linePitch="360"/>
        </w:sectPr>
      </w:pPr>
    </w:p>
    <w:p w:rsidR="0060329B" w:rsidRDefault="0060329B" w:rsidP="00AB1A02">
      <w:pPr>
        <w:jc w:val="both"/>
        <w:rPr>
          <w:rFonts w:ascii="Times New Roman" w:hAnsi="Times New Roman" w:cs="Times New Roman"/>
          <w:lang w:eastAsia="fr-FR"/>
        </w:rPr>
      </w:pPr>
      <w:r>
        <w:rPr>
          <w:rFonts w:ascii="Times New Roman" w:hAnsi="Times New Roman" w:cs="Times New Roman"/>
          <w:lang w:eastAsia="fr-FR"/>
        </w:rPr>
        <w:lastRenderedPageBreak/>
        <w:t>Ainsi, les structures relevant de l’Etat ont engagé 26 ex-travailleurs. Le secteur privé a engagé 2 ex-agents.</w:t>
      </w:r>
    </w:p>
    <w:p w:rsidR="0060329B" w:rsidRDefault="0060329B" w:rsidP="0032029E">
      <w:pPr>
        <w:rPr>
          <w:rFonts w:ascii="Times New Roman" w:hAnsi="Times New Roman" w:cs="Times New Roman"/>
          <w:lang w:eastAsia="fr-FR"/>
        </w:rPr>
        <w:sectPr w:rsidR="0060329B" w:rsidSect="00877577">
          <w:type w:val="continuous"/>
          <w:pgSz w:w="11906" w:h="16838"/>
          <w:pgMar w:top="1417" w:right="1417" w:bottom="1417" w:left="1418" w:header="567" w:footer="708" w:gutter="0"/>
          <w:pgNumType w:start="9"/>
          <w:cols w:space="708"/>
          <w:docGrid w:linePitch="360"/>
        </w:sectPr>
      </w:pPr>
      <w:r>
        <w:rPr>
          <w:rFonts w:ascii="Times New Roman" w:hAnsi="Times New Roman" w:cs="Times New Roman"/>
          <w:lang w:eastAsia="fr-FR"/>
        </w:rPr>
        <w:t>Les « Non réponse » du Graphique ci-dessus correspondent à l’importante lot des ex-agents toujours sans</w:t>
      </w:r>
      <w:r w:rsidR="0032029E">
        <w:rPr>
          <w:rFonts w:ascii="Times New Roman" w:hAnsi="Times New Roman" w:cs="Times New Roman"/>
          <w:lang w:eastAsia="fr-FR"/>
        </w:rPr>
        <w:t xml:space="preserve"> </w:t>
      </w:r>
      <w:r>
        <w:rPr>
          <w:rFonts w:ascii="Times New Roman" w:hAnsi="Times New Roman" w:cs="Times New Roman"/>
          <w:lang w:eastAsia="fr-FR"/>
        </w:rPr>
        <w:t>emploi.</w:t>
      </w:r>
    </w:p>
    <w:p w:rsidR="00CB5C02" w:rsidRPr="001C2BCC" w:rsidRDefault="00CB5C02" w:rsidP="00AB1A02">
      <w:pPr>
        <w:pStyle w:val="Heading3"/>
        <w:numPr>
          <w:ilvl w:val="1"/>
          <w:numId w:val="3"/>
        </w:numPr>
        <w:jc w:val="both"/>
        <w:rPr>
          <w:sz w:val="24"/>
        </w:rPr>
      </w:pPr>
      <w:bookmarkStart w:id="12" w:name="_Toc408507142"/>
      <w:r w:rsidRPr="001C2BCC">
        <w:rPr>
          <w:sz w:val="24"/>
        </w:rPr>
        <w:lastRenderedPageBreak/>
        <w:t>Identification des structures employeurs</w:t>
      </w:r>
      <w:bookmarkEnd w:id="12"/>
    </w:p>
    <w:p w:rsidR="00DC779C" w:rsidRPr="000010E8" w:rsidRDefault="00D27211" w:rsidP="00AB1A02">
      <w:pPr>
        <w:jc w:val="both"/>
        <w:rPr>
          <w:rFonts w:ascii="Times New Roman" w:hAnsi="Times New Roman" w:cs="Times New Roman"/>
        </w:rPr>
      </w:pPr>
      <w:r w:rsidRPr="00D27211">
        <w:rPr>
          <w:noProof/>
          <w:lang w:val="en-US"/>
        </w:rPr>
        <w:drawing>
          <wp:inline distT="0" distB="0" distL="0" distR="0">
            <wp:extent cx="5725160" cy="2210435"/>
            <wp:effectExtent l="19050" t="0" r="8890" b="0"/>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2"/>
                    <a:srcRect/>
                    <a:stretch>
                      <a:fillRect/>
                    </a:stretch>
                  </pic:blipFill>
                  <pic:spPr bwMode="auto">
                    <a:xfrm>
                      <a:off x="0" y="0"/>
                      <a:ext cx="5725160" cy="2210435"/>
                    </a:xfrm>
                    <a:prstGeom prst="rect">
                      <a:avLst/>
                    </a:prstGeom>
                    <a:noFill/>
                    <a:ln w="9525">
                      <a:noFill/>
                      <a:miter lim="800000"/>
                      <a:headEnd/>
                      <a:tailEnd/>
                    </a:ln>
                  </pic:spPr>
                </pic:pic>
              </a:graphicData>
            </a:graphic>
          </wp:inline>
        </w:drawing>
      </w:r>
    </w:p>
    <w:p w:rsidR="006E6184" w:rsidRDefault="00DC779C" w:rsidP="00AB1A02">
      <w:pPr>
        <w:jc w:val="both"/>
        <w:rPr>
          <w:rFonts w:ascii="Times New Roman" w:hAnsi="Times New Roman" w:cs="Times New Roman"/>
          <w:i/>
        </w:rPr>
      </w:pPr>
      <w:r w:rsidRPr="001C2BCC">
        <w:rPr>
          <w:rFonts w:ascii="Times New Roman" w:hAnsi="Times New Roman" w:cs="Times New Roman"/>
          <w:i/>
        </w:rPr>
        <w:t xml:space="preserve">L’ANPEJ est le </w:t>
      </w:r>
      <w:r w:rsidR="0032029E">
        <w:rPr>
          <w:rFonts w:ascii="Times New Roman" w:hAnsi="Times New Roman" w:cs="Times New Roman"/>
          <w:i/>
        </w:rPr>
        <w:t xml:space="preserve">premier </w:t>
      </w:r>
      <w:r w:rsidRPr="001C2BCC">
        <w:rPr>
          <w:rFonts w:ascii="Times New Roman" w:hAnsi="Times New Roman" w:cs="Times New Roman"/>
          <w:i/>
        </w:rPr>
        <w:t xml:space="preserve">employeur avec </w:t>
      </w:r>
      <w:r w:rsidR="0032029E">
        <w:rPr>
          <w:rFonts w:ascii="Times New Roman" w:hAnsi="Times New Roman" w:cs="Times New Roman"/>
          <w:i/>
        </w:rPr>
        <w:t xml:space="preserve">seulement </w:t>
      </w:r>
      <w:r w:rsidR="00D27211">
        <w:rPr>
          <w:rFonts w:ascii="Times New Roman" w:hAnsi="Times New Roman" w:cs="Times New Roman"/>
          <w:i/>
        </w:rPr>
        <w:t>11</w:t>
      </w:r>
      <w:r w:rsidR="00411FEB">
        <w:rPr>
          <w:rFonts w:ascii="Times New Roman" w:hAnsi="Times New Roman" w:cs="Times New Roman"/>
          <w:i/>
        </w:rPr>
        <w:t xml:space="preserve">% </w:t>
      </w:r>
      <w:r w:rsidR="0032029E">
        <w:rPr>
          <w:rFonts w:ascii="Times New Roman" w:hAnsi="Times New Roman" w:cs="Times New Roman"/>
          <w:i/>
        </w:rPr>
        <w:t>des déflatés soit</w:t>
      </w:r>
      <w:r w:rsidR="00411FEB">
        <w:rPr>
          <w:rFonts w:ascii="Times New Roman" w:hAnsi="Times New Roman" w:cs="Times New Roman"/>
          <w:i/>
        </w:rPr>
        <w:t xml:space="preserve"> 21 </w:t>
      </w:r>
      <w:r w:rsidR="00D27211">
        <w:rPr>
          <w:rFonts w:ascii="Times New Roman" w:hAnsi="Times New Roman" w:cs="Times New Roman"/>
          <w:i/>
        </w:rPr>
        <w:t xml:space="preserve">ex-agents </w:t>
      </w:r>
      <w:r w:rsidRPr="001C2BCC">
        <w:rPr>
          <w:rFonts w:ascii="Times New Roman" w:hAnsi="Times New Roman" w:cs="Times New Roman"/>
          <w:i/>
        </w:rPr>
        <w:t>(dont 3 CDI).</w:t>
      </w:r>
    </w:p>
    <w:p w:rsidR="00D27211" w:rsidRPr="001C2BCC" w:rsidRDefault="00D27211" w:rsidP="00AB1A02">
      <w:pPr>
        <w:jc w:val="both"/>
        <w:rPr>
          <w:rFonts w:ascii="Times New Roman" w:hAnsi="Times New Roman" w:cs="Times New Roman"/>
          <w:i/>
        </w:rPr>
      </w:pPr>
      <w:r>
        <w:rPr>
          <w:rFonts w:ascii="Times New Roman" w:hAnsi="Times New Roman" w:cs="Times New Roman"/>
          <w:i/>
        </w:rPr>
        <w:t xml:space="preserve">Le taux de recrutement des structures dépendant de l’Etat </w:t>
      </w:r>
      <w:r w:rsidR="006044EA">
        <w:rPr>
          <w:rFonts w:ascii="Times New Roman" w:hAnsi="Times New Roman" w:cs="Times New Roman"/>
          <w:i/>
        </w:rPr>
        <w:t>n’</w:t>
      </w:r>
      <w:r>
        <w:rPr>
          <w:rFonts w:ascii="Times New Roman" w:hAnsi="Times New Roman" w:cs="Times New Roman"/>
          <w:i/>
        </w:rPr>
        <w:t>est</w:t>
      </w:r>
      <w:r w:rsidR="006044EA">
        <w:rPr>
          <w:rFonts w:ascii="Times New Roman" w:hAnsi="Times New Roman" w:cs="Times New Roman"/>
          <w:i/>
        </w:rPr>
        <w:t xml:space="preserve"> que</w:t>
      </w:r>
      <w:r>
        <w:rPr>
          <w:rFonts w:ascii="Times New Roman" w:hAnsi="Times New Roman" w:cs="Times New Roman"/>
          <w:i/>
        </w:rPr>
        <w:t xml:space="preserve"> de 13% soit au total 26 ex-agents recrutés.</w:t>
      </w:r>
    </w:p>
    <w:p w:rsidR="006E6184" w:rsidRPr="001C2BCC" w:rsidRDefault="00CB5C02" w:rsidP="00AB1A02">
      <w:pPr>
        <w:pStyle w:val="Heading3"/>
        <w:numPr>
          <w:ilvl w:val="1"/>
          <w:numId w:val="3"/>
        </w:numPr>
        <w:jc w:val="both"/>
        <w:rPr>
          <w:sz w:val="24"/>
          <w:lang w:eastAsia="fr-FR"/>
        </w:rPr>
      </w:pPr>
      <w:bookmarkStart w:id="13" w:name="_Toc408507143"/>
      <w:r w:rsidRPr="001C2BCC">
        <w:rPr>
          <w:sz w:val="24"/>
        </w:rPr>
        <w:t>Durée</w:t>
      </w:r>
      <w:r w:rsidR="00DC779C" w:rsidRPr="001C2BCC">
        <w:rPr>
          <w:sz w:val="24"/>
        </w:rPr>
        <w:t xml:space="preserve"> des contrats</w:t>
      </w:r>
      <w:bookmarkEnd w:id="13"/>
    </w:p>
    <w:p w:rsidR="00F011D9" w:rsidRDefault="00D27211" w:rsidP="00AB1A02">
      <w:pPr>
        <w:jc w:val="both"/>
        <w:rPr>
          <w:rFonts w:ascii="Times New Roman" w:hAnsi="Times New Roman" w:cs="Times New Roman"/>
        </w:rPr>
      </w:pPr>
      <w:r>
        <w:rPr>
          <w:rFonts w:ascii="Times New Roman" w:hAnsi="Times New Roman" w:cs="Times New Roman"/>
        </w:rPr>
        <w:t>L’ensemble des contrats</w:t>
      </w:r>
      <w:r w:rsidR="00F011D9">
        <w:rPr>
          <w:rFonts w:ascii="Times New Roman" w:hAnsi="Times New Roman" w:cs="Times New Roman"/>
        </w:rPr>
        <w:t xml:space="preserve"> à durée déterminée ont pris fin au mois de décembre 2014.</w:t>
      </w:r>
    </w:p>
    <w:p w:rsidR="006E6184" w:rsidRDefault="00F011D9" w:rsidP="00AB1A02">
      <w:pPr>
        <w:jc w:val="both"/>
        <w:rPr>
          <w:rFonts w:ascii="Times New Roman" w:hAnsi="Times New Roman" w:cs="Times New Roman"/>
        </w:rPr>
      </w:pPr>
      <w:r>
        <w:rPr>
          <w:rFonts w:ascii="Times New Roman" w:hAnsi="Times New Roman" w:cs="Times New Roman"/>
        </w:rPr>
        <w:t>Au moment où nous présentons ce document, nous n’avions aucune information sur le renouvellement des contrats.</w:t>
      </w:r>
      <w:r w:rsidR="00D27211">
        <w:rPr>
          <w:rFonts w:ascii="Times New Roman" w:hAnsi="Times New Roman" w:cs="Times New Roman"/>
        </w:rPr>
        <w:t xml:space="preserve"> </w:t>
      </w:r>
    </w:p>
    <w:p w:rsidR="005D7DB9" w:rsidRPr="00F011D9" w:rsidRDefault="003D50FE" w:rsidP="00AB1A02">
      <w:pPr>
        <w:pStyle w:val="Heading2"/>
        <w:numPr>
          <w:ilvl w:val="0"/>
          <w:numId w:val="3"/>
        </w:numPr>
        <w:jc w:val="both"/>
        <w:rPr>
          <w:rFonts w:ascii="Times New Roman" w:hAnsi="Times New Roman" w:cs="Times New Roman"/>
        </w:rPr>
      </w:pPr>
      <w:bookmarkStart w:id="14" w:name="_Toc408507144"/>
      <w:r w:rsidRPr="007C2348">
        <w:rPr>
          <w:rFonts w:ascii="Times New Roman" w:hAnsi="Times New Roman" w:cs="Times New Roman"/>
          <w:sz w:val="32"/>
        </w:rPr>
        <w:t>Propositions de solutions</w:t>
      </w:r>
      <w:bookmarkEnd w:id="14"/>
    </w:p>
    <w:p w:rsidR="003D50FE" w:rsidRPr="000010E8" w:rsidRDefault="003D50FE" w:rsidP="00AB1A02">
      <w:pPr>
        <w:jc w:val="both"/>
        <w:rPr>
          <w:rFonts w:ascii="Times New Roman" w:hAnsi="Times New Roman" w:cs="Times New Roman"/>
          <w:lang w:eastAsia="fr-FR"/>
        </w:rPr>
      </w:pPr>
      <w:r w:rsidRPr="000010E8">
        <w:rPr>
          <w:rFonts w:ascii="Times New Roman" w:hAnsi="Times New Roman" w:cs="Times New Roman"/>
          <w:lang w:eastAsia="fr-FR"/>
        </w:rPr>
        <w:t>Les propositions ci-après sont identifiées :</w:t>
      </w:r>
    </w:p>
    <w:p w:rsidR="003D50FE" w:rsidRPr="000010E8" w:rsidRDefault="003D50FE" w:rsidP="00AB1A02">
      <w:pPr>
        <w:pStyle w:val="ListParagraph"/>
        <w:numPr>
          <w:ilvl w:val="0"/>
          <w:numId w:val="2"/>
        </w:numPr>
        <w:jc w:val="both"/>
      </w:pPr>
      <w:r w:rsidRPr="000010E8">
        <w:t>Consolider les emplois</w:t>
      </w:r>
      <w:r w:rsidR="005D7DB9" w:rsidRPr="000010E8">
        <w:t xml:space="preserve"> retrouvés</w:t>
      </w:r>
    </w:p>
    <w:p w:rsidR="003D50FE" w:rsidRPr="000010E8" w:rsidRDefault="003D50FE" w:rsidP="00AB1A02">
      <w:pPr>
        <w:pStyle w:val="ListParagraph"/>
        <w:numPr>
          <w:ilvl w:val="0"/>
          <w:numId w:val="2"/>
        </w:numPr>
        <w:jc w:val="both"/>
      </w:pPr>
      <w:r w:rsidRPr="000010E8">
        <w:t xml:space="preserve">Redéployer </w:t>
      </w:r>
      <w:r w:rsidR="00A51CF7">
        <w:t>et bonus</w:t>
      </w:r>
      <w:r w:rsidR="00A51CF7" w:rsidRPr="000010E8">
        <w:t xml:space="preserve"> </w:t>
      </w:r>
    </w:p>
    <w:p w:rsidR="003D50FE" w:rsidRPr="000010E8" w:rsidRDefault="005D7DB9" w:rsidP="00AB1A02">
      <w:pPr>
        <w:pStyle w:val="ListParagraph"/>
        <w:numPr>
          <w:ilvl w:val="0"/>
          <w:numId w:val="2"/>
        </w:numPr>
        <w:jc w:val="both"/>
      </w:pPr>
      <w:r w:rsidRPr="000010E8">
        <w:t>Accompagner des agents vers l’</w:t>
      </w:r>
      <w:r w:rsidR="00FE76A5" w:rsidRPr="000010E8">
        <w:t>auto-emploi</w:t>
      </w:r>
    </w:p>
    <w:p w:rsidR="00FE76A5" w:rsidRPr="000010E8" w:rsidRDefault="005D7DB9" w:rsidP="00AB1A02">
      <w:pPr>
        <w:pStyle w:val="ListParagraph"/>
        <w:numPr>
          <w:ilvl w:val="0"/>
          <w:numId w:val="2"/>
        </w:numPr>
        <w:jc w:val="both"/>
      </w:pPr>
      <w:r w:rsidRPr="000010E8">
        <w:t>Résorber</w:t>
      </w:r>
      <w:r w:rsidR="00FE76A5" w:rsidRPr="000010E8">
        <w:t xml:space="preserve"> </w:t>
      </w:r>
      <w:r w:rsidRPr="000010E8">
        <w:t>l</w:t>
      </w:r>
      <w:r w:rsidR="00FE76A5" w:rsidRPr="000010E8">
        <w:t>es dettes</w:t>
      </w:r>
      <w:r w:rsidRPr="000010E8">
        <w:t xml:space="preserve"> contractées </w:t>
      </w:r>
      <w:r w:rsidR="00F011D9">
        <w:t xml:space="preserve">par les agents </w:t>
      </w:r>
      <w:r w:rsidRPr="000010E8">
        <w:t>s/c des contrats de travail</w:t>
      </w:r>
    </w:p>
    <w:p w:rsidR="00FE76A5" w:rsidRPr="000010E8" w:rsidRDefault="00FE76A5" w:rsidP="00AB1A02">
      <w:pPr>
        <w:pStyle w:val="ListParagraph"/>
        <w:numPr>
          <w:ilvl w:val="0"/>
          <w:numId w:val="2"/>
        </w:numPr>
        <w:jc w:val="both"/>
      </w:pPr>
    </w:p>
    <w:p w:rsidR="00FA4C0F" w:rsidRPr="000010E8" w:rsidRDefault="00FA4C0F" w:rsidP="00AB1A02">
      <w:pPr>
        <w:jc w:val="both"/>
        <w:rPr>
          <w:rFonts w:ascii="Times New Roman" w:hAnsi="Times New Roman" w:cs="Times New Roman"/>
        </w:rPr>
      </w:pPr>
    </w:p>
    <w:p w:rsidR="005D7DB9" w:rsidRPr="00E82033" w:rsidRDefault="00FE76A5" w:rsidP="00AB1A02">
      <w:pPr>
        <w:pStyle w:val="Heading3"/>
        <w:numPr>
          <w:ilvl w:val="1"/>
          <w:numId w:val="3"/>
        </w:numPr>
        <w:jc w:val="both"/>
        <w:rPr>
          <w:sz w:val="24"/>
        </w:rPr>
        <w:sectPr w:rsidR="005D7DB9" w:rsidRPr="00E82033" w:rsidSect="00213AE1">
          <w:footerReference w:type="default" r:id="rId33"/>
          <w:type w:val="continuous"/>
          <w:pgSz w:w="11906" w:h="16838"/>
          <w:pgMar w:top="1417" w:right="1417" w:bottom="1417" w:left="1418" w:header="567" w:footer="708" w:gutter="0"/>
          <w:pgNumType w:start="7"/>
          <w:cols w:space="708"/>
          <w:docGrid w:linePitch="360"/>
        </w:sectPr>
      </w:pPr>
      <w:bookmarkStart w:id="15" w:name="_Toc408507145"/>
      <w:r w:rsidRPr="00E82033">
        <w:rPr>
          <w:sz w:val="24"/>
        </w:rPr>
        <w:lastRenderedPageBreak/>
        <w:t>Consolidation des emp</w:t>
      </w:r>
      <w:r w:rsidR="00854609" w:rsidRPr="00E82033">
        <w:rPr>
          <w:sz w:val="24"/>
        </w:rPr>
        <w:t>lois retrouvés (à durée limitée)</w:t>
      </w:r>
      <w:bookmarkEnd w:id="15"/>
    </w:p>
    <w:p w:rsidR="00F011D9" w:rsidRDefault="005D7DB9" w:rsidP="00AB1A02">
      <w:pPr>
        <w:jc w:val="both"/>
        <w:rPr>
          <w:rFonts w:ascii="Times New Roman" w:hAnsi="Times New Roman" w:cs="Times New Roman"/>
          <w:lang w:eastAsia="fr-FR"/>
        </w:rPr>
      </w:pPr>
      <w:r w:rsidRPr="000010E8">
        <w:rPr>
          <w:rFonts w:ascii="Times New Roman" w:hAnsi="Times New Roman" w:cs="Times New Roman"/>
          <w:lang w:eastAsia="fr-FR"/>
        </w:rPr>
        <w:lastRenderedPageBreak/>
        <w:t xml:space="preserve">Vingt </w:t>
      </w:r>
      <w:r w:rsidR="006044EA">
        <w:rPr>
          <w:rFonts w:ascii="Times New Roman" w:hAnsi="Times New Roman" w:cs="Times New Roman"/>
          <w:lang w:eastAsia="fr-FR"/>
        </w:rPr>
        <w:t xml:space="preserve">(20) </w:t>
      </w:r>
      <w:r w:rsidRPr="000010E8">
        <w:rPr>
          <w:rFonts w:ascii="Times New Roman" w:hAnsi="Times New Roman" w:cs="Times New Roman"/>
          <w:lang w:eastAsia="fr-FR"/>
        </w:rPr>
        <w:t>emploi</w:t>
      </w:r>
      <w:r w:rsidR="006044EA">
        <w:rPr>
          <w:rFonts w:ascii="Times New Roman" w:hAnsi="Times New Roman" w:cs="Times New Roman"/>
          <w:lang w:eastAsia="fr-FR"/>
        </w:rPr>
        <w:t>s</w:t>
      </w:r>
      <w:r w:rsidRPr="000010E8">
        <w:rPr>
          <w:rFonts w:ascii="Times New Roman" w:hAnsi="Times New Roman" w:cs="Times New Roman"/>
          <w:lang w:eastAsia="fr-FR"/>
        </w:rPr>
        <w:t xml:space="preserve"> sont à consolider au sein des structures déta</w:t>
      </w:r>
      <w:r w:rsidR="006044EA">
        <w:rPr>
          <w:rFonts w:ascii="Times New Roman" w:hAnsi="Times New Roman" w:cs="Times New Roman"/>
          <w:lang w:eastAsia="fr-FR"/>
        </w:rPr>
        <w:t>illées dans le tableau suivant</w:t>
      </w:r>
      <w:r w:rsidRPr="000010E8">
        <w:rPr>
          <w:rFonts w:ascii="Times New Roman" w:hAnsi="Times New Roman" w:cs="Times New Roman"/>
          <w:lang w:eastAsia="fr-FR"/>
        </w:rPr>
        <w:t xml:space="preserve">. </w:t>
      </w:r>
    </w:p>
    <w:p w:rsidR="00854609" w:rsidRPr="000010E8" w:rsidRDefault="00854609" w:rsidP="00AB1A02">
      <w:pPr>
        <w:jc w:val="both"/>
        <w:rPr>
          <w:rFonts w:ascii="Times New Roman" w:hAnsi="Times New Roman" w:cs="Times New Roman"/>
          <w:lang w:eastAsia="fr-FR"/>
        </w:rPr>
        <w:sectPr w:rsidR="00854609" w:rsidRPr="000010E8" w:rsidSect="00F011D9">
          <w:type w:val="continuous"/>
          <w:pgSz w:w="11906" w:h="16838"/>
          <w:pgMar w:top="1417" w:right="1417" w:bottom="1417" w:left="1418" w:header="567" w:footer="708" w:gutter="0"/>
          <w:pgNumType w:start="1"/>
          <w:cols w:space="708"/>
          <w:docGrid w:linePitch="360"/>
        </w:sectPr>
      </w:pPr>
    </w:p>
    <w:p w:rsidR="00FE76A5" w:rsidRPr="00E82033" w:rsidRDefault="00FE76A5" w:rsidP="00AB1A02">
      <w:pPr>
        <w:pStyle w:val="Heading3"/>
        <w:numPr>
          <w:ilvl w:val="1"/>
          <w:numId w:val="3"/>
        </w:numPr>
        <w:jc w:val="both"/>
        <w:rPr>
          <w:sz w:val="24"/>
        </w:rPr>
      </w:pPr>
      <w:bookmarkStart w:id="16" w:name="_Toc408507146"/>
      <w:r w:rsidRPr="00E82033">
        <w:rPr>
          <w:sz w:val="24"/>
        </w:rPr>
        <w:lastRenderedPageBreak/>
        <w:t>Redéploiement</w:t>
      </w:r>
      <w:r w:rsidR="00854609" w:rsidRPr="00E82033">
        <w:rPr>
          <w:sz w:val="24"/>
        </w:rPr>
        <w:t xml:space="preserve"> </w:t>
      </w:r>
      <w:r w:rsidR="00A51CF7">
        <w:rPr>
          <w:sz w:val="24"/>
        </w:rPr>
        <w:t>et bonus</w:t>
      </w:r>
      <w:bookmarkEnd w:id="16"/>
    </w:p>
    <w:p w:rsidR="00854609" w:rsidRPr="000010E8" w:rsidRDefault="000B294C" w:rsidP="00AB1A02">
      <w:pPr>
        <w:jc w:val="both"/>
        <w:rPr>
          <w:rFonts w:ascii="Times New Roman" w:hAnsi="Times New Roman" w:cs="Times New Roman"/>
          <w:lang w:eastAsia="fr-FR"/>
        </w:rPr>
      </w:pPr>
      <w:r w:rsidRPr="000B294C">
        <w:rPr>
          <w:noProof/>
          <w:lang w:val="en-US"/>
        </w:rPr>
        <w:drawing>
          <wp:inline distT="0" distB="0" distL="0" distR="0">
            <wp:extent cx="5760085" cy="1063895"/>
            <wp:effectExtent l="19050" t="0" r="0" b="0"/>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4"/>
                    <a:srcRect/>
                    <a:stretch>
                      <a:fillRect/>
                    </a:stretch>
                  </pic:blipFill>
                  <pic:spPr bwMode="auto">
                    <a:xfrm>
                      <a:off x="0" y="0"/>
                      <a:ext cx="5760085" cy="1063895"/>
                    </a:xfrm>
                    <a:prstGeom prst="rect">
                      <a:avLst/>
                    </a:prstGeom>
                    <a:noFill/>
                    <a:ln w="9525">
                      <a:noFill/>
                      <a:miter lim="800000"/>
                      <a:headEnd/>
                      <a:tailEnd/>
                    </a:ln>
                  </pic:spPr>
                </pic:pic>
              </a:graphicData>
            </a:graphic>
          </wp:inline>
        </w:drawing>
      </w:r>
    </w:p>
    <w:p w:rsidR="000B294C" w:rsidRDefault="000B294C" w:rsidP="000B294C">
      <w:pPr>
        <w:pStyle w:val="ListParagraph"/>
        <w:numPr>
          <w:ilvl w:val="0"/>
          <w:numId w:val="12"/>
        </w:numPr>
        <w:jc w:val="both"/>
      </w:pPr>
      <w:r w:rsidRPr="000B294C">
        <w:t>Les agents en position « A » sont ceux qui ont des contrats à durée indéterminées. Ils sont au nombre de 5 et ne se</w:t>
      </w:r>
      <w:r w:rsidR="00A51CF7">
        <w:t>ront pas à redéployer. Ils au</w:t>
      </w:r>
      <w:r w:rsidRPr="000B294C">
        <w:t>ron</w:t>
      </w:r>
      <w:r>
        <w:t>t</w:t>
      </w:r>
      <w:r w:rsidRPr="000B294C">
        <w:t xml:space="preserve"> 5 mois de salaire brut.</w:t>
      </w:r>
    </w:p>
    <w:p w:rsidR="00A51CF7" w:rsidRDefault="00A51CF7" w:rsidP="00A51CF7">
      <w:pPr>
        <w:pStyle w:val="ListParagraph"/>
        <w:ind w:left="360"/>
        <w:jc w:val="both"/>
      </w:pPr>
    </w:p>
    <w:p w:rsidR="000B294C" w:rsidRDefault="000B294C" w:rsidP="000B294C">
      <w:pPr>
        <w:pStyle w:val="ListParagraph"/>
        <w:numPr>
          <w:ilvl w:val="0"/>
          <w:numId w:val="12"/>
        </w:numPr>
        <w:jc w:val="both"/>
      </w:pPr>
      <w:r w:rsidRPr="000B294C">
        <w:t>Les agents en position « </w:t>
      </w:r>
      <w:r>
        <w:t>C</w:t>
      </w:r>
      <w:r w:rsidRPr="000B294C">
        <w:t xml:space="preserve"> » sont ceux qui ont des contrats à durée déterminées. Ils sont au nombre de </w:t>
      </w:r>
      <w:r>
        <w:t>20</w:t>
      </w:r>
      <w:r w:rsidRPr="000B294C">
        <w:t xml:space="preserve"> et ne seront</w:t>
      </w:r>
      <w:r>
        <w:t xml:space="preserve"> pas redéployés si toutefois que leurs contrats sont régularisés. Par les structures qui les emploient en ce moment. Ils percevront un forfait de 8 mois de salaire brut.</w:t>
      </w:r>
    </w:p>
    <w:p w:rsidR="000B294C" w:rsidRDefault="000B294C" w:rsidP="000B294C">
      <w:pPr>
        <w:pStyle w:val="ListParagraph"/>
        <w:ind w:left="360"/>
        <w:jc w:val="both"/>
      </w:pPr>
    </w:p>
    <w:p w:rsidR="000B294C" w:rsidRDefault="000B294C" w:rsidP="00A51CF7">
      <w:pPr>
        <w:pStyle w:val="ListParagraph"/>
        <w:numPr>
          <w:ilvl w:val="0"/>
          <w:numId w:val="12"/>
        </w:numPr>
        <w:jc w:val="both"/>
      </w:pPr>
      <w:r w:rsidRPr="000B294C">
        <w:t>Les agents en position « </w:t>
      </w:r>
      <w:r>
        <w:t>R</w:t>
      </w:r>
      <w:r w:rsidRPr="000B294C">
        <w:t xml:space="preserve"> » sont ceux qui </w:t>
      </w:r>
      <w:r>
        <w:t>n’</w:t>
      </w:r>
      <w:r w:rsidRPr="000B294C">
        <w:t xml:space="preserve">ont </w:t>
      </w:r>
      <w:r>
        <w:t>pas retrouvé un emploi depuis le début de la suppression des agences</w:t>
      </w:r>
      <w:r w:rsidRPr="000B294C">
        <w:t xml:space="preserve">. Ils sont au nombre de </w:t>
      </w:r>
      <w:r>
        <w:t>111</w:t>
      </w:r>
      <w:r w:rsidRPr="000B294C">
        <w:t xml:space="preserve"> et </w:t>
      </w:r>
      <w:r>
        <w:t>souhaitent être redéployé. Ils percevront un forfait de 18 mois de salaire brut.</w:t>
      </w:r>
    </w:p>
    <w:p w:rsidR="000B294C" w:rsidRPr="000B294C" w:rsidRDefault="000B294C" w:rsidP="000B294C">
      <w:pPr>
        <w:pStyle w:val="ListParagraph"/>
        <w:ind w:left="360"/>
        <w:jc w:val="both"/>
      </w:pPr>
    </w:p>
    <w:p w:rsidR="000B294C" w:rsidRPr="00A51CF7" w:rsidRDefault="000B294C" w:rsidP="00AB1A02">
      <w:pPr>
        <w:pStyle w:val="ListParagraph"/>
        <w:numPr>
          <w:ilvl w:val="0"/>
          <w:numId w:val="12"/>
        </w:numPr>
        <w:jc w:val="both"/>
      </w:pPr>
      <w:r w:rsidRPr="000B294C">
        <w:t>Les agents en position « </w:t>
      </w:r>
      <w:r>
        <w:t>AE</w:t>
      </w:r>
      <w:r w:rsidRPr="000B294C">
        <w:t xml:space="preserve"> » sont ceux qui ont </w:t>
      </w:r>
      <w:r>
        <w:t>opté pour l’Auto-emploi</w:t>
      </w:r>
      <w:r w:rsidRPr="000B294C">
        <w:t xml:space="preserve">. Ils sont au nombre de </w:t>
      </w:r>
      <w:r w:rsidR="00416FB6">
        <w:t>61</w:t>
      </w:r>
      <w:r w:rsidRPr="000B294C">
        <w:t xml:space="preserve"> et </w:t>
      </w:r>
      <w:r w:rsidR="00416FB6">
        <w:t xml:space="preserve">ne seront pas </w:t>
      </w:r>
      <w:r>
        <w:t>redéployé</w:t>
      </w:r>
      <w:r w:rsidR="00416FB6">
        <w:t>. Ils percevront un forfait de 4</w:t>
      </w:r>
      <w:r>
        <w:t>8 mois de salaire brut.</w:t>
      </w:r>
    </w:p>
    <w:p w:rsidR="00423F79" w:rsidRDefault="00416FB6" w:rsidP="00AB1A02">
      <w:pPr>
        <w:jc w:val="both"/>
        <w:rPr>
          <w:rFonts w:ascii="Times New Roman" w:hAnsi="Times New Roman" w:cs="Times New Roman"/>
        </w:rPr>
      </w:pPr>
      <w:r>
        <w:rPr>
          <w:rFonts w:ascii="Times New Roman" w:hAnsi="Times New Roman" w:cs="Times New Roman"/>
          <w:b/>
          <w:i/>
          <w:lang w:eastAsia="fr-FR"/>
        </w:rPr>
        <w:t>Les listes des noms et profils des agents des différentes positions sont jointes en annexes.</w:t>
      </w:r>
      <w:r w:rsidR="00423F79">
        <w:rPr>
          <w:rFonts w:ascii="Times New Roman" w:hAnsi="Times New Roman" w:cs="Times New Roman"/>
        </w:rPr>
        <w:t xml:space="preserve"> </w:t>
      </w:r>
    </w:p>
    <w:p w:rsidR="00854609" w:rsidRPr="00416FB6" w:rsidRDefault="00FA2151" w:rsidP="006F5450">
      <w:pPr>
        <w:rPr>
          <w:rFonts w:ascii="Times New Roman" w:hAnsi="Times New Roman" w:cs="Times New Roman"/>
          <w:b/>
          <w:i/>
        </w:rPr>
      </w:pPr>
      <w:r w:rsidRPr="00416FB6">
        <w:rPr>
          <w:rFonts w:ascii="Times New Roman" w:hAnsi="Times New Roman" w:cs="Times New Roman"/>
          <w:b/>
          <w:i/>
          <w:lang w:eastAsia="fr-FR"/>
        </w:rPr>
        <w:lastRenderedPageBreak/>
        <w:t>Les struc</w:t>
      </w:r>
      <w:r w:rsidR="007C013B" w:rsidRPr="00416FB6">
        <w:rPr>
          <w:rFonts w:ascii="Times New Roman" w:hAnsi="Times New Roman" w:cs="Times New Roman"/>
          <w:b/>
          <w:i/>
          <w:lang w:eastAsia="fr-FR"/>
        </w:rPr>
        <w:t>tures et services ciblés sont ré</w:t>
      </w:r>
      <w:r w:rsidRPr="00416FB6">
        <w:rPr>
          <w:rFonts w:ascii="Times New Roman" w:hAnsi="Times New Roman" w:cs="Times New Roman"/>
          <w:b/>
          <w:i/>
          <w:lang w:eastAsia="fr-FR"/>
        </w:rPr>
        <w:t>pertoriés dans le tableau suivant</w:t>
      </w:r>
      <w:r w:rsidR="007C013B" w:rsidRPr="00416FB6">
        <w:rPr>
          <w:rFonts w:ascii="Times New Roman" w:hAnsi="Times New Roman" w:cs="Times New Roman"/>
          <w:b/>
          <w:i/>
          <w:lang w:eastAsia="fr-FR"/>
        </w:rPr>
        <w:t> :</w:t>
      </w:r>
      <w:r w:rsidR="00416FB6" w:rsidRPr="00416FB6">
        <w:rPr>
          <w:rFonts w:ascii="Times New Roman" w:hAnsi="Times New Roman" w:cs="Times New Roman"/>
          <w:b/>
          <w:i/>
          <w:lang w:eastAsia="fr-FR"/>
        </w:rPr>
        <w:t xml:space="preserve"> </w:t>
      </w:r>
      <w:r w:rsidR="00416FB6" w:rsidRPr="00416FB6">
        <w:rPr>
          <w:noProof/>
          <w:lang w:val="en-US"/>
        </w:rPr>
        <w:drawing>
          <wp:inline distT="0" distB="0" distL="0" distR="0">
            <wp:extent cx="5073015" cy="3856355"/>
            <wp:effectExtent l="19050" t="0" r="0" b="0"/>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5"/>
                    <a:srcRect/>
                    <a:stretch>
                      <a:fillRect/>
                    </a:stretch>
                  </pic:blipFill>
                  <pic:spPr bwMode="auto">
                    <a:xfrm>
                      <a:off x="0" y="0"/>
                      <a:ext cx="5073015" cy="3856355"/>
                    </a:xfrm>
                    <a:prstGeom prst="rect">
                      <a:avLst/>
                    </a:prstGeom>
                    <a:noFill/>
                    <a:ln w="9525">
                      <a:noFill/>
                      <a:miter lim="800000"/>
                      <a:headEnd/>
                      <a:tailEnd/>
                    </a:ln>
                  </pic:spPr>
                </pic:pic>
              </a:graphicData>
            </a:graphic>
          </wp:inline>
        </w:drawing>
      </w:r>
    </w:p>
    <w:p w:rsidR="00FE76A5" w:rsidRPr="000010E8" w:rsidRDefault="00FE76A5" w:rsidP="00AB1A02">
      <w:pPr>
        <w:jc w:val="both"/>
        <w:rPr>
          <w:rFonts w:ascii="Times New Roman" w:hAnsi="Times New Roman" w:cs="Times New Roman"/>
          <w:lang w:eastAsia="fr-FR"/>
        </w:rPr>
      </w:pPr>
    </w:p>
    <w:p w:rsidR="00FE76A5" w:rsidRPr="00E82033" w:rsidRDefault="00FE76A5" w:rsidP="00AB1A02">
      <w:pPr>
        <w:pStyle w:val="Heading3"/>
        <w:numPr>
          <w:ilvl w:val="1"/>
          <w:numId w:val="3"/>
        </w:numPr>
        <w:jc w:val="both"/>
        <w:rPr>
          <w:sz w:val="24"/>
        </w:rPr>
      </w:pPr>
      <w:bookmarkStart w:id="17" w:name="_Toc408507147"/>
      <w:r w:rsidRPr="00E82033">
        <w:rPr>
          <w:sz w:val="24"/>
        </w:rPr>
        <w:t>L’auto-emploi</w:t>
      </w:r>
      <w:bookmarkEnd w:id="17"/>
    </w:p>
    <w:p w:rsidR="00747686" w:rsidRPr="000010E8" w:rsidRDefault="00747686" w:rsidP="00AB1A02">
      <w:pPr>
        <w:autoSpaceDE w:val="0"/>
        <w:autoSpaceDN w:val="0"/>
        <w:adjustRightInd w:val="0"/>
        <w:jc w:val="both"/>
        <w:rPr>
          <w:rFonts w:ascii="Times New Roman" w:hAnsi="Times New Roman" w:cs="Times New Roman"/>
        </w:rPr>
      </w:pPr>
      <w:r w:rsidRPr="000010E8">
        <w:rPr>
          <w:rFonts w:ascii="Times New Roman" w:hAnsi="Times New Roman" w:cs="Times New Roman"/>
        </w:rPr>
        <w:t>Deux projets phares sont déjà identifiés et leur coût global évalué.</w:t>
      </w:r>
    </w:p>
    <w:p w:rsidR="00747686" w:rsidRPr="00416FB6" w:rsidRDefault="00747686" w:rsidP="00AB1A02">
      <w:pPr>
        <w:pStyle w:val="ListParagraph"/>
        <w:numPr>
          <w:ilvl w:val="0"/>
          <w:numId w:val="7"/>
        </w:numPr>
        <w:autoSpaceDE w:val="0"/>
        <w:autoSpaceDN w:val="0"/>
        <w:adjustRightInd w:val="0"/>
        <w:jc w:val="both"/>
        <w:rPr>
          <w:rFonts w:eastAsiaTheme="minorHAnsi"/>
          <w:lang w:eastAsia="en-US"/>
        </w:rPr>
      </w:pPr>
      <w:r w:rsidRPr="000010E8">
        <w:rPr>
          <w:rFonts w:eastAsiaTheme="minorHAnsi"/>
          <w:lang w:eastAsia="en-US"/>
        </w:rPr>
        <w:t>Un projet d’agriculture intégrée : un périmètre de 30 hectares est mis à co</w:t>
      </w:r>
      <w:r w:rsidR="00416FB6">
        <w:rPr>
          <w:rFonts w:eastAsiaTheme="minorHAnsi"/>
          <w:lang w:eastAsia="en-US"/>
        </w:rPr>
        <w:t>nt</w:t>
      </w:r>
      <w:r w:rsidR="006044EA">
        <w:rPr>
          <w:rFonts w:eastAsiaTheme="minorHAnsi"/>
          <w:lang w:eastAsia="en-US"/>
        </w:rPr>
        <w:t xml:space="preserve">ribution dans la localité de </w:t>
      </w:r>
      <w:proofErr w:type="spellStart"/>
      <w:r w:rsidR="006044EA">
        <w:rPr>
          <w:rFonts w:eastAsiaTheme="minorHAnsi"/>
          <w:lang w:eastAsia="en-US"/>
        </w:rPr>
        <w:t>Ga</w:t>
      </w:r>
      <w:r w:rsidR="00416FB6">
        <w:rPr>
          <w:rFonts w:eastAsiaTheme="minorHAnsi"/>
          <w:lang w:eastAsia="en-US"/>
        </w:rPr>
        <w:t>é</w:t>
      </w:r>
      <w:proofErr w:type="spellEnd"/>
      <w:r w:rsidRPr="000010E8">
        <w:rPr>
          <w:rFonts w:eastAsiaTheme="minorHAnsi"/>
          <w:lang w:eastAsia="en-US"/>
        </w:rPr>
        <w:t xml:space="preserve">, </w:t>
      </w:r>
      <w:r w:rsidR="00416FB6">
        <w:rPr>
          <w:rFonts w:eastAsiaTheme="minorHAnsi"/>
          <w:lang w:eastAsia="en-US"/>
        </w:rPr>
        <w:t>département de Dagana, région de Saint-Louis</w:t>
      </w:r>
      <w:r w:rsidRPr="000010E8">
        <w:rPr>
          <w:rFonts w:eastAsiaTheme="minorHAnsi"/>
          <w:lang w:eastAsia="en-US"/>
        </w:rPr>
        <w:t xml:space="preserve">. Ce projet engagera </w:t>
      </w:r>
      <w:r w:rsidRPr="00416FB6">
        <w:rPr>
          <w:rFonts w:eastAsiaTheme="minorHAnsi"/>
          <w:lang w:eastAsia="en-US"/>
        </w:rPr>
        <w:t>12 agents déflatés ; 1 conseiller agronome ; 1 conseiller vétérinaire. Le projet générera 190 emplois directs (en agriculture intensive et élevage bovin et volaille).</w:t>
      </w:r>
    </w:p>
    <w:p w:rsidR="00747686" w:rsidRPr="00416FB6" w:rsidRDefault="00747686" w:rsidP="00AB1A02">
      <w:pPr>
        <w:pStyle w:val="ListParagraph"/>
        <w:autoSpaceDE w:val="0"/>
        <w:autoSpaceDN w:val="0"/>
        <w:adjustRightInd w:val="0"/>
        <w:jc w:val="both"/>
        <w:rPr>
          <w:rFonts w:eastAsiaTheme="minorHAnsi"/>
          <w:lang w:eastAsia="en-US"/>
        </w:rPr>
      </w:pPr>
    </w:p>
    <w:p w:rsidR="00E614DB" w:rsidRPr="00416FB6" w:rsidRDefault="00747686" w:rsidP="00082EB6">
      <w:pPr>
        <w:pStyle w:val="ListParagraph"/>
        <w:numPr>
          <w:ilvl w:val="0"/>
          <w:numId w:val="7"/>
        </w:numPr>
        <w:autoSpaceDE w:val="0"/>
        <w:autoSpaceDN w:val="0"/>
        <w:adjustRightInd w:val="0"/>
        <w:jc w:val="both"/>
        <w:rPr>
          <w:rFonts w:eastAsiaTheme="minorHAnsi"/>
          <w:lang w:eastAsia="en-US"/>
        </w:rPr>
      </w:pPr>
      <w:r w:rsidRPr="00416FB6">
        <w:rPr>
          <w:rFonts w:eastAsiaTheme="minorHAnsi"/>
          <w:lang w:eastAsia="en-US"/>
        </w:rPr>
        <w:t xml:space="preserve">Un projet de transport long distance, Dakar et différentes Capitales régionales. X destinations seront desservies par un parc de 15 bus de 60 places. </w:t>
      </w:r>
      <w:r w:rsidR="006044EA">
        <w:rPr>
          <w:rFonts w:eastAsiaTheme="minorHAnsi"/>
          <w:lang w:eastAsia="en-US"/>
        </w:rPr>
        <w:t>Le projet créera 100 emplois</w:t>
      </w:r>
      <w:r w:rsidRPr="00416FB6">
        <w:rPr>
          <w:rFonts w:eastAsiaTheme="minorHAnsi"/>
          <w:lang w:eastAsia="en-US"/>
        </w:rPr>
        <w:t>. Il sera géré par 30 agents déflatés (2 agents questeurs par bus et 3 coordonnateurs).</w:t>
      </w:r>
    </w:p>
    <w:p w:rsidR="006044EA" w:rsidRDefault="006044EA" w:rsidP="00423F79">
      <w:pPr>
        <w:jc w:val="both"/>
      </w:pPr>
    </w:p>
    <w:p w:rsidR="00423F79" w:rsidRPr="00082EB6" w:rsidRDefault="000036DA" w:rsidP="00423F79">
      <w:pPr>
        <w:jc w:val="both"/>
        <w:rPr>
          <w:rFonts w:ascii="Times New Roman" w:hAnsi="Times New Roman" w:cs="Times New Roman"/>
          <w:sz w:val="24"/>
          <w:szCs w:val="28"/>
        </w:rPr>
      </w:pPr>
      <w:r>
        <w:rPr>
          <w:rFonts w:ascii="Times New Roman" w:hAnsi="Times New Roman" w:cs="Times New Roman"/>
          <w:sz w:val="24"/>
          <w:szCs w:val="28"/>
        </w:rPr>
        <w:t>Les Vingt neuf (1</w:t>
      </w:r>
      <w:r w:rsidR="00423F79">
        <w:rPr>
          <w:rFonts w:ascii="Times New Roman" w:hAnsi="Times New Roman" w:cs="Times New Roman"/>
          <w:sz w:val="24"/>
          <w:szCs w:val="28"/>
        </w:rPr>
        <w:t xml:space="preserve">9) agents restant auront comme obligation de créer au moins </w:t>
      </w:r>
      <w:r w:rsidR="006044EA">
        <w:rPr>
          <w:rFonts w:ascii="Times New Roman" w:hAnsi="Times New Roman" w:cs="Times New Roman"/>
          <w:sz w:val="24"/>
          <w:szCs w:val="28"/>
        </w:rPr>
        <w:t xml:space="preserve">5 </w:t>
      </w:r>
      <w:r w:rsidR="00423F79">
        <w:rPr>
          <w:rFonts w:ascii="Times New Roman" w:hAnsi="Times New Roman" w:cs="Times New Roman"/>
          <w:sz w:val="24"/>
          <w:szCs w:val="28"/>
        </w:rPr>
        <w:t>par projet individuel créé.</w:t>
      </w:r>
    </w:p>
    <w:p w:rsidR="00585A9F" w:rsidRPr="00423F79" w:rsidRDefault="00747686" w:rsidP="00AB1A02">
      <w:pPr>
        <w:jc w:val="both"/>
        <w:rPr>
          <w:rFonts w:ascii="Times New Roman" w:hAnsi="Times New Roman" w:cs="Times New Roman"/>
          <w:b/>
          <w:i/>
          <w:sz w:val="29"/>
          <w:szCs w:val="29"/>
        </w:rPr>
      </w:pPr>
      <w:r w:rsidRPr="00423F79">
        <w:rPr>
          <w:rFonts w:ascii="Times New Roman" w:hAnsi="Times New Roman" w:cs="Times New Roman"/>
          <w:b/>
          <w:i/>
          <w:sz w:val="29"/>
          <w:szCs w:val="29"/>
        </w:rPr>
        <w:t xml:space="preserve">Au total, l’auto-emploi </w:t>
      </w:r>
      <w:r w:rsidR="00416FB6">
        <w:rPr>
          <w:rFonts w:ascii="Times New Roman" w:hAnsi="Times New Roman" w:cs="Times New Roman"/>
          <w:b/>
          <w:i/>
          <w:sz w:val="29"/>
          <w:szCs w:val="29"/>
        </w:rPr>
        <w:t xml:space="preserve">des </w:t>
      </w:r>
      <w:r w:rsidR="00E93C06" w:rsidRPr="00423F79">
        <w:rPr>
          <w:rFonts w:ascii="Times New Roman" w:hAnsi="Times New Roman" w:cs="Times New Roman"/>
          <w:b/>
          <w:i/>
          <w:sz w:val="29"/>
          <w:szCs w:val="29"/>
        </w:rPr>
        <w:t xml:space="preserve">agents déflatés </w:t>
      </w:r>
      <w:r w:rsidR="000036DA">
        <w:rPr>
          <w:rFonts w:ascii="Times New Roman" w:hAnsi="Times New Roman" w:cs="Times New Roman"/>
          <w:b/>
          <w:i/>
          <w:sz w:val="29"/>
          <w:szCs w:val="29"/>
        </w:rPr>
        <w:t xml:space="preserve">va créer </w:t>
      </w:r>
      <w:r w:rsidR="006044EA">
        <w:rPr>
          <w:rFonts w:ascii="Times New Roman" w:hAnsi="Times New Roman" w:cs="Times New Roman"/>
          <w:b/>
          <w:i/>
          <w:sz w:val="29"/>
          <w:szCs w:val="29"/>
        </w:rPr>
        <w:t>3</w:t>
      </w:r>
      <w:r w:rsidR="000036DA">
        <w:rPr>
          <w:rFonts w:ascii="Times New Roman" w:hAnsi="Times New Roman" w:cs="Times New Roman"/>
          <w:b/>
          <w:i/>
          <w:sz w:val="29"/>
          <w:szCs w:val="29"/>
        </w:rPr>
        <w:t>8</w:t>
      </w:r>
      <w:r w:rsidR="006044EA">
        <w:rPr>
          <w:rFonts w:ascii="Times New Roman" w:hAnsi="Times New Roman" w:cs="Times New Roman"/>
          <w:b/>
          <w:i/>
          <w:sz w:val="29"/>
          <w:szCs w:val="29"/>
        </w:rPr>
        <w:t>5</w:t>
      </w:r>
      <w:r w:rsidRPr="00423F79">
        <w:rPr>
          <w:rFonts w:ascii="Times New Roman" w:hAnsi="Times New Roman" w:cs="Times New Roman"/>
          <w:b/>
          <w:i/>
          <w:sz w:val="29"/>
          <w:szCs w:val="29"/>
        </w:rPr>
        <w:t xml:space="preserve"> emplois directs</w:t>
      </w:r>
      <w:r w:rsidR="00423F79" w:rsidRPr="00423F79">
        <w:rPr>
          <w:rFonts w:ascii="Times New Roman" w:hAnsi="Times New Roman" w:cs="Times New Roman"/>
          <w:b/>
          <w:i/>
          <w:sz w:val="29"/>
          <w:szCs w:val="29"/>
        </w:rPr>
        <w:t xml:space="preserve">. </w:t>
      </w:r>
    </w:p>
    <w:p w:rsidR="00747686" w:rsidRPr="00411FEB" w:rsidRDefault="00747686" w:rsidP="00AB1A02">
      <w:pPr>
        <w:pStyle w:val="Heading3"/>
        <w:numPr>
          <w:ilvl w:val="1"/>
          <w:numId w:val="3"/>
        </w:numPr>
        <w:jc w:val="both"/>
        <w:rPr>
          <w:sz w:val="24"/>
        </w:rPr>
      </w:pPr>
      <w:bookmarkStart w:id="18" w:name="_Toc408507148"/>
      <w:r w:rsidRPr="00411FEB">
        <w:rPr>
          <w:sz w:val="24"/>
        </w:rPr>
        <w:t>Résorption des dettes</w:t>
      </w:r>
      <w:bookmarkEnd w:id="18"/>
    </w:p>
    <w:p w:rsidR="00E82033" w:rsidRPr="00411FEB" w:rsidRDefault="00747686" w:rsidP="00AB1A02">
      <w:pPr>
        <w:spacing w:line="240" w:lineRule="auto"/>
        <w:jc w:val="both"/>
        <w:rPr>
          <w:rFonts w:ascii="Times New Roman" w:hAnsi="Times New Roman" w:cs="Times New Roman"/>
          <w:sz w:val="24"/>
          <w:szCs w:val="24"/>
        </w:rPr>
      </w:pPr>
      <w:r w:rsidRPr="00411FEB">
        <w:rPr>
          <w:rFonts w:ascii="Times New Roman" w:hAnsi="Times New Roman" w:cs="Times New Roman"/>
          <w:sz w:val="24"/>
          <w:szCs w:val="24"/>
        </w:rPr>
        <w:t>Une remise des dettes cont</w:t>
      </w:r>
      <w:r w:rsidR="00E93C06" w:rsidRPr="00411FEB">
        <w:rPr>
          <w:rFonts w:ascii="Times New Roman" w:hAnsi="Times New Roman" w:cs="Times New Roman"/>
          <w:sz w:val="24"/>
          <w:szCs w:val="24"/>
        </w:rPr>
        <w:t>ractées sous le couvert des</w:t>
      </w:r>
      <w:r w:rsidRPr="00411FEB">
        <w:rPr>
          <w:rFonts w:ascii="Times New Roman" w:hAnsi="Times New Roman" w:cs="Times New Roman"/>
          <w:sz w:val="24"/>
          <w:szCs w:val="24"/>
        </w:rPr>
        <w:t xml:space="preserve"> contrats de travail est nécessair</w:t>
      </w:r>
      <w:r w:rsidR="00E93C06" w:rsidRPr="00411FEB">
        <w:rPr>
          <w:rFonts w:ascii="Times New Roman" w:hAnsi="Times New Roman" w:cs="Times New Roman"/>
          <w:sz w:val="24"/>
          <w:szCs w:val="24"/>
        </w:rPr>
        <w:t>e et souhaitable</w:t>
      </w:r>
      <w:r w:rsidRPr="00411FEB">
        <w:rPr>
          <w:rFonts w:ascii="Times New Roman" w:hAnsi="Times New Roman" w:cs="Times New Roman"/>
          <w:sz w:val="24"/>
          <w:szCs w:val="24"/>
        </w:rPr>
        <w:t xml:space="preserve"> dans le cadre de la résolution de ce dossier.</w:t>
      </w:r>
    </w:p>
    <w:p w:rsidR="00E82033" w:rsidRDefault="00747686" w:rsidP="00AB1A02">
      <w:pPr>
        <w:jc w:val="both"/>
        <w:rPr>
          <w:rFonts w:ascii="Times New Roman" w:hAnsi="Times New Roman" w:cs="Times New Roman"/>
          <w:b/>
          <w:i/>
          <w:sz w:val="24"/>
          <w:szCs w:val="24"/>
        </w:rPr>
      </w:pPr>
      <w:r w:rsidRPr="00411FEB">
        <w:rPr>
          <w:rFonts w:ascii="Times New Roman" w:hAnsi="Times New Roman" w:cs="Times New Roman"/>
          <w:sz w:val="24"/>
          <w:szCs w:val="24"/>
        </w:rPr>
        <w:lastRenderedPageBreak/>
        <w:t>Une demande</w:t>
      </w:r>
      <w:r w:rsidR="00E93C06" w:rsidRPr="00411FEB">
        <w:rPr>
          <w:rFonts w:ascii="Times New Roman" w:hAnsi="Times New Roman" w:cs="Times New Roman"/>
          <w:sz w:val="24"/>
          <w:szCs w:val="24"/>
        </w:rPr>
        <w:t>,</w:t>
      </w:r>
      <w:r w:rsidRPr="00411FEB">
        <w:rPr>
          <w:rFonts w:ascii="Times New Roman" w:hAnsi="Times New Roman" w:cs="Times New Roman"/>
          <w:sz w:val="24"/>
          <w:szCs w:val="24"/>
        </w:rPr>
        <w:t xml:space="preserve"> en ce sens</w:t>
      </w:r>
      <w:r w:rsidR="00E93C06" w:rsidRPr="00411FEB">
        <w:rPr>
          <w:rFonts w:ascii="Times New Roman" w:hAnsi="Times New Roman" w:cs="Times New Roman"/>
          <w:sz w:val="24"/>
          <w:szCs w:val="24"/>
        </w:rPr>
        <w:t>,</w:t>
      </w:r>
      <w:r w:rsidRPr="00411FEB">
        <w:rPr>
          <w:rFonts w:ascii="Times New Roman" w:hAnsi="Times New Roman" w:cs="Times New Roman"/>
          <w:sz w:val="24"/>
          <w:szCs w:val="24"/>
        </w:rPr>
        <w:t xml:space="preserve"> est adressée au Ministre de l’Economie et des Finances avec ampliation à la Commission de liquidation des agences </w:t>
      </w:r>
      <w:r w:rsidR="001C4AFE" w:rsidRPr="00411FEB">
        <w:rPr>
          <w:rFonts w:ascii="Times New Roman" w:hAnsi="Times New Roman" w:cs="Times New Roman"/>
          <w:b/>
          <w:i/>
          <w:sz w:val="24"/>
          <w:szCs w:val="24"/>
        </w:rPr>
        <w:t>(</w:t>
      </w:r>
      <w:r w:rsidRPr="00411FEB">
        <w:rPr>
          <w:rFonts w:ascii="Times New Roman" w:hAnsi="Times New Roman" w:cs="Times New Roman"/>
          <w:b/>
          <w:i/>
          <w:sz w:val="24"/>
          <w:szCs w:val="24"/>
        </w:rPr>
        <w:t>liste</w:t>
      </w:r>
      <w:r w:rsidR="00E614DB" w:rsidRPr="00411FEB">
        <w:rPr>
          <w:rFonts w:ascii="Times New Roman" w:hAnsi="Times New Roman" w:cs="Times New Roman"/>
          <w:b/>
          <w:i/>
          <w:sz w:val="24"/>
          <w:szCs w:val="24"/>
        </w:rPr>
        <w:t>2 : Documents</w:t>
      </w:r>
      <w:r w:rsidR="001C4AFE" w:rsidRPr="00411FEB">
        <w:rPr>
          <w:rFonts w:ascii="Times New Roman" w:hAnsi="Times New Roman" w:cs="Times New Roman"/>
          <w:b/>
          <w:i/>
          <w:sz w:val="24"/>
          <w:szCs w:val="24"/>
        </w:rPr>
        <w:t xml:space="preserve"> annexe</w:t>
      </w:r>
      <w:r w:rsidR="00E614DB" w:rsidRPr="00411FEB">
        <w:rPr>
          <w:rFonts w:ascii="Times New Roman" w:hAnsi="Times New Roman" w:cs="Times New Roman"/>
          <w:b/>
          <w:i/>
          <w:sz w:val="24"/>
          <w:szCs w:val="24"/>
        </w:rPr>
        <w:t>s)</w:t>
      </w:r>
    </w:p>
    <w:p w:rsidR="000C72DD" w:rsidRPr="00411FEB" w:rsidRDefault="000C72DD" w:rsidP="00AB1A02">
      <w:pPr>
        <w:jc w:val="both"/>
        <w:rPr>
          <w:rFonts w:ascii="Times New Roman" w:hAnsi="Times New Roman" w:cs="Times New Roman"/>
          <w:sz w:val="24"/>
          <w:szCs w:val="24"/>
        </w:rPr>
        <w:sectPr w:rsidR="000C72DD" w:rsidRPr="00411FEB" w:rsidSect="0025675D">
          <w:footerReference w:type="default" r:id="rId36"/>
          <w:type w:val="continuous"/>
          <w:pgSz w:w="11906" w:h="16838"/>
          <w:pgMar w:top="1417" w:right="1417" w:bottom="1417" w:left="1418" w:header="567" w:footer="708" w:gutter="0"/>
          <w:pgNumType w:start="7"/>
          <w:cols w:space="708"/>
          <w:docGrid w:linePitch="360"/>
        </w:sectPr>
      </w:pPr>
    </w:p>
    <w:p w:rsidR="000C72DD" w:rsidRDefault="00747686" w:rsidP="00AB1A02">
      <w:pPr>
        <w:jc w:val="both"/>
        <w:rPr>
          <w:rFonts w:ascii="Times New Roman" w:hAnsi="Times New Roman" w:cs="Times New Roman"/>
          <w:sz w:val="24"/>
          <w:szCs w:val="24"/>
        </w:rPr>
      </w:pPr>
      <w:r w:rsidRPr="00E614DB">
        <w:rPr>
          <w:rFonts w:ascii="Times New Roman" w:hAnsi="Times New Roman" w:cs="Times New Roman"/>
          <w:b/>
          <w:sz w:val="28"/>
        </w:rPr>
        <w:lastRenderedPageBreak/>
        <w:t xml:space="preserve">La dette </w:t>
      </w:r>
      <w:r w:rsidR="00E614DB" w:rsidRPr="00E614DB">
        <w:rPr>
          <w:rFonts w:ascii="Times New Roman" w:hAnsi="Times New Roman" w:cs="Times New Roman"/>
          <w:b/>
          <w:sz w:val="28"/>
        </w:rPr>
        <w:t>auprès des Banques et agences</w:t>
      </w:r>
      <w:r w:rsidRPr="00E614DB">
        <w:rPr>
          <w:rFonts w:ascii="Times New Roman" w:hAnsi="Times New Roman" w:cs="Times New Roman"/>
          <w:b/>
          <w:sz w:val="28"/>
        </w:rPr>
        <w:t xml:space="preserve"> des </w:t>
      </w:r>
      <w:r w:rsidR="00423F79">
        <w:rPr>
          <w:rFonts w:ascii="Times New Roman" w:hAnsi="Times New Roman" w:cs="Times New Roman"/>
          <w:b/>
          <w:sz w:val="28"/>
        </w:rPr>
        <w:t xml:space="preserve">travailleurs </w:t>
      </w:r>
      <w:r w:rsidRPr="00E614DB">
        <w:rPr>
          <w:rFonts w:ascii="Times New Roman" w:hAnsi="Times New Roman" w:cs="Times New Roman"/>
          <w:b/>
          <w:sz w:val="28"/>
        </w:rPr>
        <w:t xml:space="preserve">déflatés est de </w:t>
      </w:r>
      <w:r w:rsidR="00E614DB" w:rsidRPr="00423F79">
        <w:rPr>
          <w:rFonts w:ascii="BatangChe" w:eastAsia="BatangChe" w:hAnsi="BatangChe" w:cs="Times New Roman"/>
          <w:b/>
          <w:i/>
          <w:sz w:val="28"/>
        </w:rPr>
        <w:t>Cent quarante huit millions trois cent deux mille neuf cent deux</w:t>
      </w:r>
      <w:r w:rsidR="00E614DB" w:rsidRPr="00E614DB">
        <w:rPr>
          <w:rFonts w:ascii="Times New Roman" w:hAnsi="Times New Roman" w:cs="Times New Roman"/>
          <w:b/>
          <w:sz w:val="28"/>
        </w:rPr>
        <w:t xml:space="preserve"> </w:t>
      </w:r>
      <w:r w:rsidR="00E614DB" w:rsidRPr="00423F79">
        <w:rPr>
          <w:rFonts w:ascii="BatangChe" w:eastAsia="BatangChe" w:hAnsi="BatangChe" w:cs="Times New Roman"/>
          <w:b/>
          <w:sz w:val="28"/>
        </w:rPr>
        <w:t>(148 392 902</w:t>
      </w:r>
      <w:r w:rsidRPr="00423F79">
        <w:rPr>
          <w:rFonts w:ascii="BatangChe" w:eastAsia="BatangChe" w:hAnsi="BatangChe" w:cs="Times New Roman"/>
          <w:b/>
          <w:sz w:val="28"/>
        </w:rPr>
        <w:t xml:space="preserve"> XOF</w:t>
      </w:r>
      <w:r w:rsidR="00E614DB" w:rsidRPr="00423F79">
        <w:rPr>
          <w:rFonts w:ascii="BatangChe" w:eastAsia="BatangChe" w:hAnsi="BatangChe" w:cs="Times New Roman"/>
          <w:b/>
          <w:sz w:val="28"/>
        </w:rPr>
        <w:t>)</w:t>
      </w:r>
      <w:r w:rsidRPr="00423F79">
        <w:rPr>
          <w:rFonts w:ascii="BatangChe" w:eastAsia="BatangChe" w:hAnsi="BatangChe" w:cs="Times New Roman"/>
          <w:b/>
          <w:sz w:val="28"/>
        </w:rPr>
        <w:t>.</w:t>
      </w:r>
      <w:r w:rsidRPr="00411FEB">
        <w:rPr>
          <w:rFonts w:ascii="Times New Roman" w:hAnsi="Times New Roman" w:cs="Times New Roman"/>
          <w:sz w:val="24"/>
          <w:szCs w:val="24"/>
        </w:rPr>
        <w:t xml:space="preserve"> </w:t>
      </w:r>
    </w:p>
    <w:p w:rsidR="00F03627" w:rsidRPr="00411FEB" w:rsidRDefault="00747686" w:rsidP="00AB1A02">
      <w:pPr>
        <w:jc w:val="both"/>
        <w:rPr>
          <w:rFonts w:ascii="Times New Roman" w:hAnsi="Times New Roman" w:cs="Times New Roman"/>
          <w:sz w:val="24"/>
          <w:szCs w:val="24"/>
        </w:rPr>
      </w:pPr>
      <w:r w:rsidRPr="00411FEB">
        <w:rPr>
          <w:rFonts w:ascii="Times New Roman" w:hAnsi="Times New Roman" w:cs="Times New Roman"/>
          <w:sz w:val="24"/>
          <w:szCs w:val="24"/>
        </w:rPr>
        <w:t>Le détail est</w:t>
      </w:r>
      <w:r w:rsidR="00F03627" w:rsidRPr="00411FEB">
        <w:rPr>
          <w:rFonts w:ascii="Times New Roman" w:hAnsi="Times New Roman" w:cs="Times New Roman"/>
          <w:sz w:val="24"/>
          <w:szCs w:val="24"/>
        </w:rPr>
        <w:t xml:space="preserve"> donné par la Liste 3 des Documents annexes</w:t>
      </w:r>
    </w:p>
    <w:p w:rsidR="006044EA" w:rsidRDefault="00747686" w:rsidP="00AB1A02">
      <w:pPr>
        <w:jc w:val="both"/>
        <w:rPr>
          <w:rFonts w:ascii="Times New Roman" w:hAnsi="Times New Roman" w:cs="Times New Roman"/>
          <w:sz w:val="24"/>
          <w:szCs w:val="24"/>
        </w:rPr>
      </w:pPr>
      <w:r w:rsidRPr="00411FEB">
        <w:rPr>
          <w:rFonts w:ascii="Times New Roman" w:hAnsi="Times New Roman" w:cs="Times New Roman"/>
          <w:sz w:val="24"/>
          <w:szCs w:val="24"/>
        </w:rPr>
        <w:t xml:space="preserve">Accéder à cette </w:t>
      </w:r>
      <w:r w:rsidR="006044EA">
        <w:rPr>
          <w:rFonts w:ascii="Times New Roman" w:hAnsi="Times New Roman" w:cs="Times New Roman"/>
          <w:sz w:val="24"/>
          <w:szCs w:val="24"/>
        </w:rPr>
        <w:t xml:space="preserve">dernière </w:t>
      </w:r>
      <w:r w:rsidRPr="00411FEB">
        <w:rPr>
          <w:rFonts w:ascii="Times New Roman" w:hAnsi="Times New Roman" w:cs="Times New Roman"/>
          <w:sz w:val="24"/>
          <w:szCs w:val="24"/>
        </w:rPr>
        <w:t xml:space="preserve">sollicitation </w:t>
      </w:r>
      <w:r w:rsidR="006044EA">
        <w:rPr>
          <w:rFonts w:ascii="Times New Roman" w:hAnsi="Times New Roman" w:cs="Times New Roman"/>
          <w:sz w:val="24"/>
          <w:szCs w:val="24"/>
        </w:rPr>
        <w:t xml:space="preserve">et à l’ensemble des solutions proposées </w:t>
      </w:r>
      <w:r w:rsidRPr="00411FEB">
        <w:rPr>
          <w:rFonts w:ascii="Times New Roman" w:hAnsi="Times New Roman" w:cs="Times New Roman"/>
          <w:sz w:val="24"/>
          <w:szCs w:val="24"/>
        </w:rPr>
        <w:t>permettr</w:t>
      </w:r>
      <w:r w:rsidR="006044EA">
        <w:rPr>
          <w:rFonts w:ascii="Times New Roman" w:hAnsi="Times New Roman" w:cs="Times New Roman"/>
          <w:sz w:val="24"/>
          <w:szCs w:val="24"/>
        </w:rPr>
        <w:t xml:space="preserve">a : </w:t>
      </w:r>
    </w:p>
    <w:p w:rsidR="006044EA" w:rsidRDefault="006044EA" w:rsidP="006044EA">
      <w:pPr>
        <w:pStyle w:val="ListParagraph"/>
        <w:numPr>
          <w:ilvl w:val="0"/>
          <w:numId w:val="13"/>
        </w:numPr>
        <w:jc w:val="both"/>
      </w:pPr>
      <w:r w:rsidRPr="006044EA">
        <w:t>de protéger les familles de la précarité</w:t>
      </w:r>
      <w:r>
        <w:t> ;</w:t>
      </w:r>
    </w:p>
    <w:p w:rsidR="006044EA" w:rsidRPr="006044EA" w:rsidRDefault="006044EA" w:rsidP="006044EA">
      <w:pPr>
        <w:pStyle w:val="ListParagraph"/>
        <w:numPr>
          <w:ilvl w:val="0"/>
          <w:numId w:val="13"/>
        </w:numPr>
        <w:jc w:val="both"/>
      </w:pPr>
      <w:r>
        <w:t xml:space="preserve">aux agents </w:t>
      </w:r>
      <w:r w:rsidR="006F5450">
        <w:t>spécialistes de la promotion de l’emploi des jeunes de contribuer, par la création d’emplois, à l’atteinte des objectifs du PSE pour un mieux être des sénégalaises et des sénégalais.</w:t>
      </w:r>
    </w:p>
    <w:p w:rsidR="00813F90" w:rsidRDefault="00813F90" w:rsidP="00813F90"/>
    <w:p w:rsidR="00813F90" w:rsidRPr="006F5450" w:rsidRDefault="00813F90" w:rsidP="00813F90">
      <w:pPr>
        <w:rPr>
          <w:rFonts w:ascii="Times New Roman" w:hAnsi="Times New Roman" w:cs="Times New Roman"/>
          <w:sz w:val="24"/>
        </w:rPr>
      </w:pPr>
    </w:p>
    <w:p w:rsidR="00813F90" w:rsidRPr="006F5450" w:rsidRDefault="006F5450" w:rsidP="00813F90">
      <w:pPr>
        <w:rPr>
          <w:rFonts w:ascii="Times New Roman" w:hAnsi="Times New Roman" w:cs="Times New Roman"/>
          <w:b/>
          <w:sz w:val="24"/>
          <w:u w:val="single"/>
        </w:rPr>
      </w:pPr>
      <w:r w:rsidRPr="006F5450">
        <w:rPr>
          <w:rFonts w:ascii="Times New Roman" w:hAnsi="Times New Roman" w:cs="Times New Roman"/>
          <w:b/>
          <w:sz w:val="24"/>
          <w:u w:val="single"/>
        </w:rPr>
        <w:t>Fait à Dakar, le 9</w:t>
      </w:r>
      <w:r w:rsidR="00813F90" w:rsidRPr="006F5450">
        <w:rPr>
          <w:rFonts w:ascii="Times New Roman" w:hAnsi="Times New Roman" w:cs="Times New Roman"/>
          <w:b/>
          <w:sz w:val="24"/>
          <w:u w:val="single"/>
        </w:rPr>
        <w:t xml:space="preserve"> janvier 2015</w:t>
      </w:r>
    </w:p>
    <w:p w:rsidR="00813F90" w:rsidRPr="006F5450" w:rsidRDefault="00813F90" w:rsidP="00813F90">
      <w:pPr>
        <w:rPr>
          <w:rFonts w:ascii="Times New Roman" w:hAnsi="Times New Roman" w:cs="Times New Roman"/>
          <w:b/>
          <w:sz w:val="24"/>
        </w:rPr>
      </w:pPr>
    </w:p>
    <w:p w:rsidR="00813F90" w:rsidRPr="006F5450" w:rsidRDefault="00813F90" w:rsidP="00813F90">
      <w:pPr>
        <w:rPr>
          <w:rFonts w:ascii="Times New Roman" w:hAnsi="Times New Roman" w:cs="Times New Roman"/>
          <w:b/>
          <w:sz w:val="24"/>
          <w:u w:val="single"/>
        </w:rPr>
        <w:sectPr w:rsidR="00813F90" w:rsidRPr="006F5450" w:rsidSect="00AD6E5A">
          <w:type w:val="continuous"/>
          <w:pgSz w:w="11906" w:h="16838"/>
          <w:pgMar w:top="1417" w:right="1417" w:bottom="1417" w:left="1418" w:header="567" w:footer="708" w:gutter="0"/>
          <w:pgNumType w:start="11"/>
          <w:cols w:space="708"/>
          <w:docGrid w:linePitch="360"/>
        </w:sectPr>
      </w:pPr>
      <w:r w:rsidRPr="006F5450">
        <w:rPr>
          <w:rFonts w:ascii="Times New Roman" w:hAnsi="Times New Roman" w:cs="Times New Roman"/>
          <w:b/>
          <w:sz w:val="24"/>
        </w:rPr>
        <w:t xml:space="preserve">                                                              </w:t>
      </w:r>
      <w:r w:rsidRPr="006F5450">
        <w:rPr>
          <w:rFonts w:ascii="Times New Roman" w:hAnsi="Times New Roman" w:cs="Times New Roman"/>
          <w:b/>
          <w:sz w:val="24"/>
          <w:u w:val="single"/>
        </w:rPr>
        <w:t>LE COLLECTIF</w:t>
      </w:r>
      <w:r w:rsidR="000036DA">
        <w:rPr>
          <w:rFonts w:ascii="Times New Roman" w:hAnsi="Times New Roman" w:cs="Times New Roman"/>
          <w:b/>
          <w:sz w:val="24"/>
          <w:u w:val="single"/>
        </w:rPr>
        <w:t>&amp; SYNECAP-CNTS</w:t>
      </w:r>
    </w:p>
    <w:p w:rsidR="00FA4C0F" w:rsidRPr="007C2348" w:rsidRDefault="00A02157" w:rsidP="00AB1A02">
      <w:pPr>
        <w:pStyle w:val="Heading2"/>
        <w:numPr>
          <w:ilvl w:val="0"/>
          <w:numId w:val="3"/>
        </w:numPr>
        <w:jc w:val="both"/>
        <w:rPr>
          <w:rFonts w:ascii="Times New Roman" w:hAnsi="Times New Roman" w:cs="Times New Roman"/>
          <w:sz w:val="32"/>
        </w:rPr>
      </w:pPr>
      <w:bookmarkStart w:id="19" w:name="_Toc408507149"/>
      <w:r w:rsidRPr="007C2348">
        <w:rPr>
          <w:rFonts w:ascii="Times New Roman" w:hAnsi="Times New Roman" w:cs="Times New Roman"/>
          <w:sz w:val="32"/>
        </w:rPr>
        <w:lastRenderedPageBreak/>
        <w:t>Documents annexes</w:t>
      </w:r>
      <w:bookmarkEnd w:id="19"/>
    </w:p>
    <w:p w:rsidR="00E93C06" w:rsidRPr="00E93C06" w:rsidRDefault="00E93C06" w:rsidP="00AB1A02">
      <w:pPr>
        <w:jc w:val="both"/>
        <w:rPr>
          <w:lang w:eastAsia="fr-FR"/>
        </w:rPr>
      </w:pPr>
    </w:p>
    <w:p w:rsidR="00E93C06" w:rsidRPr="00E82033" w:rsidRDefault="00E93C06" w:rsidP="00AB1A02">
      <w:pPr>
        <w:pStyle w:val="Heading3"/>
        <w:numPr>
          <w:ilvl w:val="1"/>
          <w:numId w:val="3"/>
        </w:numPr>
        <w:jc w:val="both"/>
        <w:rPr>
          <w:sz w:val="24"/>
        </w:rPr>
      </w:pPr>
      <w:bookmarkStart w:id="20" w:name="_Toc408507150"/>
      <w:r w:rsidRPr="00E82033">
        <w:rPr>
          <w:sz w:val="24"/>
        </w:rPr>
        <w:t xml:space="preserve">Liste 1 : </w:t>
      </w:r>
      <w:r w:rsidR="00A51CF7">
        <w:rPr>
          <w:sz w:val="24"/>
        </w:rPr>
        <w:t>Bonus des</w:t>
      </w:r>
      <w:r w:rsidRPr="00E82033">
        <w:rPr>
          <w:sz w:val="24"/>
        </w:rPr>
        <w:t xml:space="preserve"> différentes Position</w:t>
      </w:r>
      <w:bookmarkEnd w:id="20"/>
    </w:p>
    <w:p w:rsidR="00E93C06" w:rsidRPr="00E82033" w:rsidRDefault="00E93C06" w:rsidP="00AB1A02">
      <w:pPr>
        <w:pStyle w:val="Heading3"/>
        <w:numPr>
          <w:ilvl w:val="1"/>
          <w:numId w:val="3"/>
        </w:numPr>
        <w:jc w:val="both"/>
        <w:rPr>
          <w:sz w:val="24"/>
        </w:rPr>
      </w:pPr>
      <w:bookmarkStart w:id="21" w:name="_Toc408507151"/>
      <w:r w:rsidRPr="00E82033">
        <w:rPr>
          <w:sz w:val="24"/>
        </w:rPr>
        <w:t>Liste 2 : Agents déflatés à redéployer</w:t>
      </w:r>
      <w:bookmarkEnd w:id="21"/>
    </w:p>
    <w:p w:rsidR="00E93C06" w:rsidRPr="00E82033" w:rsidRDefault="00E93C06" w:rsidP="00AB1A02">
      <w:pPr>
        <w:pStyle w:val="Heading3"/>
        <w:numPr>
          <w:ilvl w:val="1"/>
          <w:numId w:val="3"/>
        </w:numPr>
        <w:jc w:val="both"/>
        <w:rPr>
          <w:sz w:val="24"/>
        </w:rPr>
      </w:pPr>
      <w:bookmarkStart w:id="22" w:name="_Toc408507152"/>
      <w:r w:rsidRPr="00E82033">
        <w:rPr>
          <w:sz w:val="24"/>
        </w:rPr>
        <w:t>Liste 3 : Dettes des agents</w:t>
      </w:r>
      <w:bookmarkEnd w:id="22"/>
    </w:p>
    <w:p w:rsidR="00FB2E63" w:rsidRPr="000010E8" w:rsidRDefault="00FB2E63" w:rsidP="00AB1A02">
      <w:pPr>
        <w:jc w:val="both"/>
        <w:rPr>
          <w:rFonts w:ascii="Times New Roman" w:hAnsi="Times New Roman" w:cs="Times New Roman"/>
        </w:rPr>
        <w:sectPr w:rsidR="00FB2E63" w:rsidRPr="000010E8" w:rsidSect="009B112A">
          <w:footerReference w:type="default" r:id="rId37"/>
          <w:pgSz w:w="11906" w:h="16838"/>
          <w:pgMar w:top="1417" w:right="1417" w:bottom="1417" w:left="1418" w:header="567" w:footer="708" w:gutter="0"/>
          <w:pgNumType w:start="11"/>
          <w:cols w:space="708"/>
          <w:docGrid w:linePitch="360"/>
        </w:sectPr>
      </w:pPr>
    </w:p>
    <w:p w:rsidR="00FA4C0F" w:rsidRPr="000010E8" w:rsidRDefault="00FA4C0F" w:rsidP="00F850A0">
      <w:pPr>
        <w:jc w:val="both"/>
        <w:rPr>
          <w:rFonts w:ascii="Times New Roman" w:hAnsi="Times New Roman" w:cs="Times New Roman"/>
        </w:rPr>
      </w:pPr>
    </w:p>
    <w:sectPr w:rsidR="00FA4C0F" w:rsidRPr="000010E8" w:rsidSect="004625EB">
      <w:pgSz w:w="11906" w:h="16838"/>
      <w:pgMar w:top="1417" w:right="1417" w:bottom="1417" w:left="1418" w:header="567" w:footer="708" w:gutter="0"/>
      <w:pgNumType w:start="1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29E" w:rsidRDefault="0032029E" w:rsidP="00FA4C0F">
      <w:pPr>
        <w:spacing w:after="0" w:line="240" w:lineRule="auto"/>
      </w:pPr>
      <w:r>
        <w:separator/>
      </w:r>
    </w:p>
  </w:endnote>
  <w:endnote w:type="continuationSeparator" w:id="1">
    <w:p w:rsidR="0032029E" w:rsidRDefault="0032029E" w:rsidP="00FA4C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tangChe">
    <w:altName w:val="Arial Unicode MS"/>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40914"/>
      <w:docPartObj>
        <w:docPartGallery w:val="Page Numbers (Bottom of Page)"/>
        <w:docPartUnique/>
      </w:docPartObj>
    </w:sdtPr>
    <w:sdtContent>
      <w:p w:rsidR="006F5450" w:rsidRDefault="00AA6CEC">
        <w:pPr>
          <w:pStyle w:val="Footer"/>
          <w:jc w:val="right"/>
        </w:pPr>
        <w:fldSimple w:instr=" PAGE   \* MERGEFORMAT ">
          <w:r w:rsidR="00361DD2">
            <w:rPr>
              <w:noProof/>
            </w:rPr>
            <w:t>- 0 -</w:t>
          </w:r>
        </w:fldSimple>
      </w:p>
    </w:sdtContent>
  </w:sdt>
  <w:p w:rsidR="0032029E" w:rsidRDefault="0032029E" w:rsidP="004929C5">
    <w:pPr>
      <w:pStyle w:val="Footer"/>
      <w:jc w:val="righ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782"/>
      <w:docPartObj>
        <w:docPartGallery w:val="Page Numbers (Bottom of Page)"/>
        <w:docPartUnique/>
      </w:docPartObj>
    </w:sdtPr>
    <w:sdtContent>
      <w:p w:rsidR="0032029E" w:rsidRDefault="002F3714">
        <w:pPr>
          <w:pStyle w:val="Footer"/>
          <w:jc w:val="right"/>
        </w:pPr>
        <w:r>
          <w:t>10</w:t>
        </w:r>
      </w:p>
    </w:sdtContent>
  </w:sdt>
  <w:p w:rsidR="0032029E" w:rsidRDefault="0032029E" w:rsidP="00704322">
    <w:pPr>
      <w:pStyle w:val="Footer"/>
      <w:ind w:firstLine="708"/>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8851"/>
      <w:docPartObj>
        <w:docPartGallery w:val="Page Numbers (Bottom of Page)"/>
        <w:docPartUnique/>
      </w:docPartObj>
    </w:sdtPr>
    <w:sdtContent>
      <w:p w:rsidR="0032029E" w:rsidRDefault="00AA6CEC">
        <w:pPr>
          <w:pStyle w:val="Footer"/>
          <w:jc w:val="right"/>
        </w:pPr>
        <w:fldSimple w:instr=" PAGE   \* MERGEFORMAT ">
          <w:r w:rsidR="006F5450">
            <w:rPr>
              <w:noProof/>
            </w:rPr>
            <w:t>7</w:t>
          </w:r>
        </w:fldSimple>
      </w:p>
    </w:sdtContent>
  </w:sdt>
  <w:p w:rsidR="0032029E" w:rsidRDefault="0032029E" w:rsidP="004929C5">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40915"/>
      <w:docPartObj>
        <w:docPartGallery w:val="Page Numbers (Bottom of Page)"/>
        <w:docPartUnique/>
      </w:docPartObj>
    </w:sdtPr>
    <w:sdtContent>
      <w:p w:rsidR="006F5450" w:rsidRDefault="00AA6CEC">
        <w:pPr>
          <w:pStyle w:val="Footer"/>
          <w:jc w:val="right"/>
        </w:pPr>
        <w:fldSimple w:instr=" PAGE   \* MERGEFORMAT ">
          <w:r w:rsidR="0025675D">
            <w:rPr>
              <w:noProof/>
            </w:rPr>
            <w:t>4</w:t>
          </w:r>
        </w:fldSimple>
      </w:p>
    </w:sdtContent>
  </w:sdt>
  <w:p w:rsidR="006F5450" w:rsidRDefault="006F5450" w:rsidP="004929C5">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40920"/>
      <w:docPartObj>
        <w:docPartGallery w:val="Page Numbers (Bottom of Page)"/>
        <w:docPartUnique/>
      </w:docPartObj>
    </w:sdtPr>
    <w:sdtContent>
      <w:p w:rsidR="006F5450" w:rsidRDefault="006F5450">
        <w:pPr>
          <w:pStyle w:val="Footer"/>
          <w:jc w:val="right"/>
        </w:pPr>
        <w:r>
          <w:t>5</w:t>
        </w:r>
      </w:p>
    </w:sdtContent>
  </w:sdt>
  <w:p w:rsidR="006F5450" w:rsidRDefault="006F5450" w:rsidP="004929C5">
    <w:pPr>
      <w:pStyle w:val="Footer"/>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40908"/>
      <w:docPartObj>
        <w:docPartGallery w:val="Page Numbers (Bottom of Page)"/>
        <w:docPartUnique/>
      </w:docPartObj>
    </w:sdtPr>
    <w:sdtContent>
      <w:p w:rsidR="0032029E" w:rsidRDefault="00AA6CEC">
        <w:pPr>
          <w:pStyle w:val="Footer"/>
          <w:jc w:val="right"/>
        </w:pPr>
        <w:fldSimple w:instr=" PAGE   \* MERGEFORMAT ">
          <w:r w:rsidR="0032029E">
            <w:rPr>
              <w:noProof/>
            </w:rPr>
            <w:t>7</w:t>
          </w:r>
        </w:fldSimple>
      </w:p>
    </w:sdtContent>
  </w:sdt>
  <w:p w:rsidR="0032029E" w:rsidRDefault="0032029E" w:rsidP="00877577">
    <w:pPr>
      <w:pStyle w:val="Footer"/>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755"/>
      <w:docPartObj>
        <w:docPartGallery w:val="Page Numbers (Bottom of Page)"/>
        <w:docPartUnique/>
      </w:docPartObj>
    </w:sdtPr>
    <w:sdtContent>
      <w:p w:rsidR="0032029E" w:rsidRDefault="00AA6CEC">
        <w:pPr>
          <w:pStyle w:val="Footer"/>
          <w:jc w:val="right"/>
        </w:pPr>
        <w:fldSimple w:instr=" PAGE   \* MERGEFORMAT ">
          <w:r w:rsidR="0032029E">
            <w:rPr>
              <w:noProof/>
            </w:rPr>
            <w:t>5</w:t>
          </w:r>
        </w:fldSimple>
      </w:p>
    </w:sdtContent>
  </w:sdt>
  <w:p w:rsidR="0032029E" w:rsidRDefault="0032029E" w:rsidP="00877577">
    <w:pPr>
      <w:pStyle w:val="Footer"/>
      <w:jc w:val="righ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40913"/>
      <w:docPartObj>
        <w:docPartGallery w:val="Page Numbers (Bottom of Page)"/>
        <w:docPartUnique/>
      </w:docPartObj>
    </w:sdtPr>
    <w:sdtContent>
      <w:p w:rsidR="006F5450" w:rsidRDefault="006F5450">
        <w:pPr>
          <w:pStyle w:val="Footer"/>
          <w:jc w:val="right"/>
        </w:pPr>
        <w:r>
          <w:t>6</w:t>
        </w:r>
      </w:p>
    </w:sdtContent>
  </w:sdt>
  <w:p w:rsidR="0032029E" w:rsidRDefault="0032029E" w:rsidP="00877577">
    <w:pPr>
      <w:pStyle w:val="Footer"/>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765"/>
      <w:docPartObj>
        <w:docPartGallery w:val="Page Numbers (Bottom of Page)"/>
        <w:docPartUnique/>
      </w:docPartObj>
    </w:sdtPr>
    <w:sdtContent>
      <w:p w:rsidR="0032029E" w:rsidRDefault="002F3714">
        <w:pPr>
          <w:pStyle w:val="Footer"/>
          <w:jc w:val="right"/>
        </w:pPr>
        <w:r>
          <w:t>7</w:t>
        </w:r>
      </w:p>
    </w:sdtContent>
  </w:sdt>
  <w:p w:rsidR="0032029E" w:rsidRDefault="0032029E" w:rsidP="00877577">
    <w:pPr>
      <w:pStyle w:val="Footer"/>
      <w:jc w:val="righ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2391"/>
      <w:docPartObj>
        <w:docPartGallery w:val="Page Numbers (Bottom of Page)"/>
        <w:docPartUnique/>
      </w:docPartObj>
    </w:sdtPr>
    <w:sdtContent>
      <w:p w:rsidR="0025675D" w:rsidRDefault="0025675D">
        <w:pPr>
          <w:pStyle w:val="Footer"/>
          <w:jc w:val="right"/>
        </w:pPr>
        <w:fldSimple w:instr=" PAGE   \* MERGEFORMAT ">
          <w:r>
            <w:rPr>
              <w:noProof/>
            </w:rPr>
            <w:t>9</w:t>
          </w:r>
        </w:fldSimple>
      </w:p>
    </w:sdtContent>
  </w:sdt>
  <w:p w:rsidR="0032029E" w:rsidRDefault="0032029E" w:rsidP="00877577">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29E" w:rsidRDefault="0032029E" w:rsidP="00FA4C0F">
      <w:pPr>
        <w:spacing w:after="0" w:line="240" w:lineRule="auto"/>
      </w:pPr>
      <w:r>
        <w:separator/>
      </w:r>
    </w:p>
  </w:footnote>
  <w:footnote w:type="continuationSeparator" w:id="1">
    <w:p w:rsidR="0032029E" w:rsidRDefault="0032029E" w:rsidP="00FA4C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E2422"/>
    <w:multiLevelType w:val="hybridMultilevel"/>
    <w:tmpl w:val="B4EE8F3C"/>
    <w:lvl w:ilvl="0" w:tplc="BA3C048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563866"/>
    <w:multiLevelType w:val="hybridMultilevel"/>
    <w:tmpl w:val="C91CCB28"/>
    <w:lvl w:ilvl="0" w:tplc="4BBE36C0">
      <w:start w:val="1"/>
      <w:numFmt w:val="lowerLetter"/>
      <w:lvlText w:val="%1."/>
      <w:lvlJc w:val="left"/>
      <w:pPr>
        <w:ind w:left="144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210D70"/>
    <w:multiLevelType w:val="hybridMultilevel"/>
    <w:tmpl w:val="404ABCF0"/>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29C24242"/>
    <w:multiLevelType w:val="hybridMultilevel"/>
    <w:tmpl w:val="3AE0291A"/>
    <w:lvl w:ilvl="0" w:tplc="4BBE36C0">
      <w:start w:val="1"/>
      <w:numFmt w:val="lowerLetter"/>
      <w:lvlText w:val="%1."/>
      <w:lvlJc w:val="left"/>
      <w:pPr>
        <w:ind w:left="144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ABF27BF"/>
    <w:multiLevelType w:val="hybridMultilevel"/>
    <w:tmpl w:val="E3B8885A"/>
    <w:lvl w:ilvl="0" w:tplc="BA3C0484">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EDA0CDD"/>
    <w:multiLevelType w:val="hybridMultilevel"/>
    <w:tmpl w:val="94F28578"/>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30C06E21"/>
    <w:multiLevelType w:val="hybridMultilevel"/>
    <w:tmpl w:val="4A1A287E"/>
    <w:lvl w:ilvl="0" w:tplc="4BBE36C0">
      <w:start w:val="1"/>
      <w:numFmt w:val="lowerLetter"/>
      <w:lvlText w:val="%1."/>
      <w:lvlJc w:val="left"/>
      <w:pPr>
        <w:ind w:left="144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62C23E1"/>
    <w:multiLevelType w:val="hybridMultilevel"/>
    <w:tmpl w:val="068C6D6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59124943"/>
    <w:multiLevelType w:val="hybridMultilevel"/>
    <w:tmpl w:val="BC025040"/>
    <w:lvl w:ilvl="0" w:tplc="BA3C0484">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5AB22CD4"/>
    <w:multiLevelType w:val="hybridMultilevel"/>
    <w:tmpl w:val="E218709E"/>
    <w:lvl w:ilvl="0" w:tplc="4BBE36C0">
      <w:start w:val="1"/>
      <w:numFmt w:val="lowerLetter"/>
      <w:lvlText w:val="%1."/>
      <w:lvlJc w:val="left"/>
      <w:pPr>
        <w:ind w:left="144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2B75A0A"/>
    <w:multiLevelType w:val="hybridMultilevel"/>
    <w:tmpl w:val="D660AC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9951936"/>
    <w:multiLevelType w:val="hybridMultilevel"/>
    <w:tmpl w:val="0C465F1C"/>
    <w:lvl w:ilvl="0" w:tplc="BA3C048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DCF4AD8"/>
    <w:multiLevelType w:val="hybridMultilevel"/>
    <w:tmpl w:val="4F0AB0DE"/>
    <w:lvl w:ilvl="0" w:tplc="B4303C64">
      <w:start w:val="1"/>
      <w:numFmt w:val="decimal"/>
      <w:lvlText w:val="%1."/>
      <w:lvlJc w:val="left"/>
      <w:pPr>
        <w:ind w:left="720" w:hanging="360"/>
      </w:pPr>
      <w:rPr>
        <w:b/>
      </w:rPr>
    </w:lvl>
    <w:lvl w:ilvl="1" w:tplc="4BBE36C0">
      <w:start w:val="1"/>
      <w:numFmt w:val="lowerLetter"/>
      <w:lvlText w:val="%2."/>
      <w:lvlJc w:val="left"/>
      <w:pPr>
        <w:ind w:left="1440" w:hanging="360"/>
      </w:pPr>
      <w:rPr>
        <w:b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12"/>
  </w:num>
  <w:num w:numId="4">
    <w:abstractNumId w:val="6"/>
  </w:num>
  <w:num w:numId="5">
    <w:abstractNumId w:val="9"/>
  </w:num>
  <w:num w:numId="6">
    <w:abstractNumId w:val="8"/>
  </w:num>
  <w:num w:numId="7">
    <w:abstractNumId w:val="10"/>
  </w:num>
  <w:num w:numId="8">
    <w:abstractNumId w:val="2"/>
  </w:num>
  <w:num w:numId="9">
    <w:abstractNumId w:val="3"/>
  </w:num>
  <w:num w:numId="10">
    <w:abstractNumId w:val="1"/>
  </w:num>
  <w:num w:numId="11">
    <w:abstractNumId w:val="7"/>
  </w:num>
  <w:num w:numId="12">
    <w:abstractNumId w:val="4"/>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18433"/>
  </w:hdrShapeDefaults>
  <w:footnotePr>
    <w:footnote w:id="0"/>
    <w:footnote w:id="1"/>
  </w:footnotePr>
  <w:endnotePr>
    <w:endnote w:id="0"/>
    <w:endnote w:id="1"/>
  </w:endnotePr>
  <w:compat/>
  <w:rsids>
    <w:rsidRoot w:val="00FA4C0F"/>
    <w:rsid w:val="000010E8"/>
    <w:rsid w:val="000036DA"/>
    <w:rsid w:val="0003464B"/>
    <w:rsid w:val="00065134"/>
    <w:rsid w:val="000824B8"/>
    <w:rsid w:val="00082EB6"/>
    <w:rsid w:val="000B294C"/>
    <w:rsid w:val="000C72DD"/>
    <w:rsid w:val="000F2FD2"/>
    <w:rsid w:val="0014488B"/>
    <w:rsid w:val="00182238"/>
    <w:rsid w:val="001B1354"/>
    <w:rsid w:val="001C2BCC"/>
    <w:rsid w:val="001C4AFE"/>
    <w:rsid w:val="0021079E"/>
    <w:rsid w:val="00213AE1"/>
    <w:rsid w:val="0021712E"/>
    <w:rsid w:val="0025675D"/>
    <w:rsid w:val="00266CA9"/>
    <w:rsid w:val="002C1701"/>
    <w:rsid w:val="002F3714"/>
    <w:rsid w:val="002F3F4F"/>
    <w:rsid w:val="0032029E"/>
    <w:rsid w:val="00353ED9"/>
    <w:rsid w:val="00361DD2"/>
    <w:rsid w:val="0037396B"/>
    <w:rsid w:val="003A1A0B"/>
    <w:rsid w:val="003A4A7A"/>
    <w:rsid w:val="003A77FA"/>
    <w:rsid w:val="003B554D"/>
    <w:rsid w:val="003D1CC4"/>
    <w:rsid w:val="003D50FE"/>
    <w:rsid w:val="00411FEB"/>
    <w:rsid w:val="00415751"/>
    <w:rsid w:val="004169A3"/>
    <w:rsid w:val="00416FB6"/>
    <w:rsid w:val="00423F79"/>
    <w:rsid w:val="004625EB"/>
    <w:rsid w:val="004929C5"/>
    <w:rsid w:val="00572167"/>
    <w:rsid w:val="00585A9F"/>
    <w:rsid w:val="0059544B"/>
    <w:rsid w:val="005977C6"/>
    <w:rsid w:val="005C710E"/>
    <w:rsid w:val="005D259B"/>
    <w:rsid w:val="005D7DB9"/>
    <w:rsid w:val="005E4734"/>
    <w:rsid w:val="0060329B"/>
    <w:rsid w:val="006044EA"/>
    <w:rsid w:val="006134CD"/>
    <w:rsid w:val="00693A7C"/>
    <w:rsid w:val="006E6184"/>
    <w:rsid w:val="006F5450"/>
    <w:rsid w:val="00704322"/>
    <w:rsid w:val="007321E6"/>
    <w:rsid w:val="00747686"/>
    <w:rsid w:val="007546A7"/>
    <w:rsid w:val="007716AC"/>
    <w:rsid w:val="00795222"/>
    <w:rsid w:val="007A4291"/>
    <w:rsid w:val="007C013B"/>
    <w:rsid w:val="007C2348"/>
    <w:rsid w:val="00800147"/>
    <w:rsid w:val="00813F90"/>
    <w:rsid w:val="00853473"/>
    <w:rsid w:val="00854609"/>
    <w:rsid w:val="00861938"/>
    <w:rsid w:val="00877577"/>
    <w:rsid w:val="00883A59"/>
    <w:rsid w:val="00956043"/>
    <w:rsid w:val="009A75EF"/>
    <w:rsid w:val="009B112A"/>
    <w:rsid w:val="009D57C8"/>
    <w:rsid w:val="00A02157"/>
    <w:rsid w:val="00A0318E"/>
    <w:rsid w:val="00A12BE8"/>
    <w:rsid w:val="00A51CF7"/>
    <w:rsid w:val="00A54823"/>
    <w:rsid w:val="00A6632D"/>
    <w:rsid w:val="00AA6CEC"/>
    <w:rsid w:val="00AB1A02"/>
    <w:rsid w:val="00AD6E5A"/>
    <w:rsid w:val="00AF698F"/>
    <w:rsid w:val="00AF7270"/>
    <w:rsid w:val="00B11485"/>
    <w:rsid w:val="00C7779D"/>
    <w:rsid w:val="00CB1D97"/>
    <w:rsid w:val="00CB5C02"/>
    <w:rsid w:val="00D15333"/>
    <w:rsid w:val="00D27211"/>
    <w:rsid w:val="00D7624A"/>
    <w:rsid w:val="00D815AB"/>
    <w:rsid w:val="00DB4CDF"/>
    <w:rsid w:val="00DC779C"/>
    <w:rsid w:val="00DE3689"/>
    <w:rsid w:val="00E139C6"/>
    <w:rsid w:val="00E20121"/>
    <w:rsid w:val="00E27856"/>
    <w:rsid w:val="00E609FA"/>
    <w:rsid w:val="00E614DB"/>
    <w:rsid w:val="00E82033"/>
    <w:rsid w:val="00E93C06"/>
    <w:rsid w:val="00EB41F0"/>
    <w:rsid w:val="00EC2532"/>
    <w:rsid w:val="00ED076D"/>
    <w:rsid w:val="00F011D9"/>
    <w:rsid w:val="00F03627"/>
    <w:rsid w:val="00F13F95"/>
    <w:rsid w:val="00F576C1"/>
    <w:rsid w:val="00F619DD"/>
    <w:rsid w:val="00F62BD4"/>
    <w:rsid w:val="00F64A2D"/>
    <w:rsid w:val="00F850A0"/>
    <w:rsid w:val="00FA2151"/>
    <w:rsid w:val="00FA4C0F"/>
    <w:rsid w:val="00FB2E63"/>
    <w:rsid w:val="00FE0DF7"/>
    <w:rsid w:val="00FE76A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938"/>
  </w:style>
  <w:style w:type="paragraph" w:styleId="Heading1">
    <w:name w:val="heading 1"/>
    <w:basedOn w:val="Normal"/>
    <w:next w:val="Normal"/>
    <w:link w:val="Heading1Char"/>
    <w:uiPriority w:val="9"/>
    <w:qFormat/>
    <w:rsid w:val="00FA4C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170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Heading3">
    <w:name w:val="heading 3"/>
    <w:basedOn w:val="Normal"/>
    <w:next w:val="Normal"/>
    <w:link w:val="Heading3Char"/>
    <w:uiPriority w:val="9"/>
    <w:unhideWhenUsed/>
    <w:qFormat/>
    <w:rsid w:val="001C2B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A4C0F"/>
    <w:pPr>
      <w:spacing w:after="0" w:line="240" w:lineRule="auto"/>
    </w:pPr>
    <w:rPr>
      <w:rFonts w:eastAsiaTheme="minorEastAsia"/>
    </w:rPr>
  </w:style>
  <w:style w:type="character" w:customStyle="1" w:styleId="NoSpacingChar">
    <w:name w:val="No Spacing Char"/>
    <w:basedOn w:val="DefaultParagraphFont"/>
    <w:link w:val="NoSpacing"/>
    <w:uiPriority w:val="1"/>
    <w:rsid w:val="00FA4C0F"/>
    <w:rPr>
      <w:rFonts w:eastAsiaTheme="minorEastAsia"/>
    </w:rPr>
  </w:style>
  <w:style w:type="paragraph" w:styleId="BalloonText">
    <w:name w:val="Balloon Text"/>
    <w:basedOn w:val="Normal"/>
    <w:link w:val="BalloonTextChar"/>
    <w:uiPriority w:val="99"/>
    <w:semiHidden/>
    <w:unhideWhenUsed/>
    <w:rsid w:val="00FA4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C0F"/>
    <w:rPr>
      <w:rFonts w:ascii="Tahoma" w:hAnsi="Tahoma" w:cs="Tahoma"/>
      <w:sz w:val="16"/>
      <w:szCs w:val="16"/>
    </w:rPr>
  </w:style>
  <w:style w:type="character" w:customStyle="1" w:styleId="Heading1Char">
    <w:name w:val="Heading 1 Char"/>
    <w:basedOn w:val="DefaultParagraphFont"/>
    <w:link w:val="Heading1"/>
    <w:uiPriority w:val="9"/>
    <w:rsid w:val="00FA4C0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A4C0F"/>
    <w:pPr>
      <w:outlineLvl w:val="9"/>
    </w:pPr>
  </w:style>
  <w:style w:type="paragraph" w:styleId="Header">
    <w:name w:val="header"/>
    <w:basedOn w:val="Normal"/>
    <w:link w:val="HeaderChar"/>
    <w:uiPriority w:val="99"/>
    <w:semiHidden/>
    <w:unhideWhenUsed/>
    <w:rsid w:val="00FA4C0F"/>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A4C0F"/>
  </w:style>
  <w:style w:type="paragraph" w:styleId="Footer">
    <w:name w:val="footer"/>
    <w:basedOn w:val="Normal"/>
    <w:link w:val="FooterChar"/>
    <w:uiPriority w:val="99"/>
    <w:unhideWhenUsed/>
    <w:rsid w:val="00FA4C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4C0F"/>
  </w:style>
  <w:style w:type="paragraph" w:styleId="ListParagraph">
    <w:name w:val="List Paragraph"/>
    <w:basedOn w:val="Normal"/>
    <w:uiPriority w:val="34"/>
    <w:qFormat/>
    <w:rsid w:val="002C1701"/>
    <w:pPr>
      <w:spacing w:after="0" w:line="240" w:lineRule="auto"/>
      <w:ind w:left="720"/>
      <w:contextualSpacing/>
    </w:pPr>
    <w:rPr>
      <w:rFonts w:ascii="Times New Roman" w:eastAsia="Times New Roman" w:hAnsi="Times New Roman" w:cs="Times New Roman"/>
      <w:sz w:val="24"/>
      <w:szCs w:val="24"/>
      <w:lang w:eastAsia="fr-FR"/>
    </w:rPr>
  </w:style>
  <w:style w:type="paragraph" w:styleId="Subtitle">
    <w:name w:val="Subtitle"/>
    <w:basedOn w:val="Normal"/>
    <w:next w:val="Normal"/>
    <w:link w:val="SubtitleChar"/>
    <w:uiPriority w:val="11"/>
    <w:qFormat/>
    <w:rsid w:val="002C1701"/>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fr-FR"/>
    </w:rPr>
  </w:style>
  <w:style w:type="character" w:customStyle="1" w:styleId="SubtitleChar">
    <w:name w:val="Subtitle Char"/>
    <w:basedOn w:val="DefaultParagraphFont"/>
    <w:link w:val="Subtitle"/>
    <w:uiPriority w:val="11"/>
    <w:rsid w:val="002C1701"/>
    <w:rPr>
      <w:rFonts w:asciiTheme="majorHAnsi" w:eastAsiaTheme="majorEastAsia" w:hAnsiTheme="majorHAnsi" w:cstheme="majorBidi"/>
      <w:i/>
      <w:iCs/>
      <w:color w:val="4F81BD" w:themeColor="accent1"/>
      <w:spacing w:val="15"/>
      <w:sz w:val="24"/>
      <w:szCs w:val="24"/>
      <w:lang w:eastAsia="fr-FR"/>
    </w:rPr>
  </w:style>
  <w:style w:type="character" w:customStyle="1" w:styleId="Heading2Char">
    <w:name w:val="Heading 2 Char"/>
    <w:basedOn w:val="DefaultParagraphFont"/>
    <w:link w:val="Heading2"/>
    <w:uiPriority w:val="9"/>
    <w:rsid w:val="002C1701"/>
    <w:rPr>
      <w:rFonts w:asciiTheme="majorHAnsi" w:eastAsiaTheme="majorEastAsia" w:hAnsiTheme="majorHAnsi" w:cstheme="majorBidi"/>
      <w:b/>
      <w:bCs/>
      <w:color w:val="4F81BD" w:themeColor="accent1"/>
      <w:sz w:val="26"/>
      <w:szCs w:val="26"/>
      <w:lang w:eastAsia="fr-FR"/>
    </w:rPr>
  </w:style>
  <w:style w:type="table" w:styleId="MediumList1-Accent5">
    <w:name w:val="Medium List 1 Accent 5"/>
    <w:basedOn w:val="TableNormal"/>
    <w:uiPriority w:val="65"/>
    <w:rsid w:val="007546A7"/>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6">
    <w:name w:val="Medium List 2 Accent 6"/>
    <w:basedOn w:val="TableNormal"/>
    <w:uiPriority w:val="66"/>
    <w:rsid w:val="00CB5C0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rsid w:val="00CB5C02"/>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OC1">
    <w:name w:val="toc 1"/>
    <w:basedOn w:val="Normal"/>
    <w:next w:val="Normal"/>
    <w:autoRedefine/>
    <w:uiPriority w:val="39"/>
    <w:unhideWhenUsed/>
    <w:qFormat/>
    <w:rsid w:val="003A77FA"/>
    <w:pPr>
      <w:spacing w:after="100"/>
    </w:pPr>
  </w:style>
  <w:style w:type="paragraph" w:styleId="TOC2">
    <w:name w:val="toc 2"/>
    <w:basedOn w:val="Normal"/>
    <w:next w:val="Normal"/>
    <w:autoRedefine/>
    <w:uiPriority w:val="39"/>
    <w:unhideWhenUsed/>
    <w:qFormat/>
    <w:rsid w:val="000824B8"/>
    <w:pPr>
      <w:tabs>
        <w:tab w:val="left" w:pos="660"/>
        <w:tab w:val="right" w:leader="dot" w:pos="9061"/>
      </w:tabs>
      <w:spacing w:after="100"/>
      <w:ind w:left="220"/>
    </w:pPr>
    <w:rPr>
      <w:rFonts w:ascii="Times New Roman" w:hAnsi="Times New Roman" w:cs="Times New Roman"/>
      <w:b/>
      <w:noProof/>
    </w:rPr>
  </w:style>
  <w:style w:type="character" w:styleId="Hyperlink">
    <w:name w:val="Hyperlink"/>
    <w:basedOn w:val="DefaultParagraphFont"/>
    <w:uiPriority w:val="99"/>
    <w:unhideWhenUsed/>
    <w:rsid w:val="003A77FA"/>
    <w:rPr>
      <w:color w:val="0000FF" w:themeColor="hyperlink"/>
      <w:u w:val="single"/>
    </w:rPr>
  </w:style>
  <w:style w:type="character" w:styleId="FollowedHyperlink">
    <w:name w:val="FollowedHyperlink"/>
    <w:basedOn w:val="DefaultParagraphFont"/>
    <w:uiPriority w:val="99"/>
    <w:semiHidden/>
    <w:unhideWhenUsed/>
    <w:rsid w:val="00D15333"/>
    <w:rPr>
      <w:color w:val="800080"/>
      <w:u w:val="single"/>
    </w:rPr>
  </w:style>
  <w:style w:type="paragraph" w:customStyle="1" w:styleId="xl65">
    <w:name w:val="xl65"/>
    <w:basedOn w:val="Normal"/>
    <w:rsid w:val="00D15333"/>
    <w:pPr>
      <w:spacing w:before="100" w:beforeAutospacing="1" w:after="100" w:afterAutospacing="1" w:line="240" w:lineRule="auto"/>
    </w:pPr>
    <w:rPr>
      <w:rFonts w:ascii="Agency FB" w:eastAsia="Times New Roman" w:hAnsi="Agency FB" w:cs="Times New Roman"/>
      <w:sz w:val="24"/>
      <w:szCs w:val="24"/>
      <w:lang w:eastAsia="fr-FR"/>
    </w:rPr>
  </w:style>
  <w:style w:type="paragraph" w:customStyle="1" w:styleId="xl66">
    <w:name w:val="xl66"/>
    <w:basedOn w:val="Normal"/>
    <w:rsid w:val="00D1533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fr-FR"/>
    </w:rPr>
  </w:style>
  <w:style w:type="paragraph" w:customStyle="1" w:styleId="xl67">
    <w:name w:val="xl67"/>
    <w:basedOn w:val="Normal"/>
    <w:rsid w:val="00D1533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b/>
      <w:bCs/>
      <w:sz w:val="24"/>
      <w:szCs w:val="24"/>
      <w:lang w:eastAsia="fr-FR"/>
    </w:rPr>
  </w:style>
  <w:style w:type="paragraph" w:customStyle="1" w:styleId="xl68">
    <w:name w:val="xl68"/>
    <w:basedOn w:val="Normal"/>
    <w:rsid w:val="00D1533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b/>
      <w:bCs/>
      <w:sz w:val="24"/>
      <w:szCs w:val="24"/>
      <w:lang w:eastAsia="fr-FR"/>
    </w:rPr>
  </w:style>
  <w:style w:type="paragraph" w:customStyle="1" w:styleId="xl69">
    <w:name w:val="xl69"/>
    <w:basedOn w:val="Normal"/>
    <w:rsid w:val="00D15333"/>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gency FB" w:eastAsia="Times New Roman" w:hAnsi="Agency FB" w:cs="Times New Roman"/>
      <w:b/>
      <w:bCs/>
      <w:sz w:val="24"/>
      <w:szCs w:val="24"/>
      <w:lang w:eastAsia="fr-FR"/>
    </w:rPr>
  </w:style>
  <w:style w:type="paragraph" w:customStyle="1" w:styleId="xl70">
    <w:name w:val="xl70"/>
    <w:basedOn w:val="Normal"/>
    <w:rsid w:val="00D1533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fr-FR"/>
    </w:rPr>
  </w:style>
  <w:style w:type="paragraph" w:customStyle="1" w:styleId="xl71">
    <w:name w:val="xl71"/>
    <w:basedOn w:val="Normal"/>
    <w:rsid w:val="00D1533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gency FB" w:eastAsia="Times New Roman" w:hAnsi="Agency FB" w:cs="Times New Roman"/>
      <w:sz w:val="24"/>
      <w:szCs w:val="24"/>
      <w:lang w:eastAsia="fr-FR"/>
    </w:rPr>
  </w:style>
  <w:style w:type="paragraph" w:customStyle="1" w:styleId="xl72">
    <w:name w:val="xl72"/>
    <w:basedOn w:val="Normal"/>
    <w:rsid w:val="00D15333"/>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fr-FR"/>
    </w:rPr>
  </w:style>
  <w:style w:type="paragraph" w:customStyle="1" w:styleId="xl73">
    <w:name w:val="xl73"/>
    <w:basedOn w:val="Normal"/>
    <w:rsid w:val="00D1533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fr-FR"/>
    </w:rPr>
  </w:style>
  <w:style w:type="paragraph" w:customStyle="1" w:styleId="xl74">
    <w:name w:val="xl74"/>
    <w:basedOn w:val="Normal"/>
    <w:rsid w:val="00D1533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gency FB" w:eastAsia="Times New Roman" w:hAnsi="Agency FB" w:cs="Times New Roman"/>
      <w:sz w:val="24"/>
      <w:szCs w:val="24"/>
      <w:lang w:eastAsia="fr-FR"/>
    </w:rPr>
  </w:style>
  <w:style w:type="paragraph" w:styleId="TOC3">
    <w:name w:val="toc 3"/>
    <w:basedOn w:val="Normal"/>
    <w:next w:val="Normal"/>
    <w:autoRedefine/>
    <w:uiPriority w:val="39"/>
    <w:unhideWhenUsed/>
    <w:qFormat/>
    <w:rsid w:val="00FB2E63"/>
    <w:pPr>
      <w:spacing w:after="100"/>
      <w:ind w:left="440"/>
    </w:pPr>
    <w:rPr>
      <w:rFonts w:eastAsiaTheme="minorEastAsia"/>
    </w:rPr>
  </w:style>
  <w:style w:type="character" w:customStyle="1" w:styleId="Heading3Char">
    <w:name w:val="Heading 3 Char"/>
    <w:basedOn w:val="DefaultParagraphFont"/>
    <w:link w:val="Heading3"/>
    <w:uiPriority w:val="9"/>
    <w:rsid w:val="001C2BCC"/>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201161">
      <w:bodyDiv w:val="1"/>
      <w:marLeft w:val="0"/>
      <w:marRight w:val="0"/>
      <w:marTop w:val="0"/>
      <w:marBottom w:val="0"/>
      <w:divBdr>
        <w:top w:val="none" w:sz="0" w:space="0" w:color="auto"/>
        <w:left w:val="none" w:sz="0" w:space="0" w:color="auto"/>
        <w:bottom w:val="none" w:sz="0" w:space="0" w:color="auto"/>
        <w:right w:val="none" w:sz="0" w:space="0" w:color="auto"/>
      </w:divBdr>
    </w:div>
    <w:div w:id="35277404">
      <w:bodyDiv w:val="1"/>
      <w:marLeft w:val="0"/>
      <w:marRight w:val="0"/>
      <w:marTop w:val="0"/>
      <w:marBottom w:val="0"/>
      <w:divBdr>
        <w:top w:val="none" w:sz="0" w:space="0" w:color="auto"/>
        <w:left w:val="none" w:sz="0" w:space="0" w:color="auto"/>
        <w:bottom w:val="none" w:sz="0" w:space="0" w:color="auto"/>
        <w:right w:val="none" w:sz="0" w:space="0" w:color="auto"/>
      </w:divBdr>
    </w:div>
    <w:div w:id="148254414">
      <w:bodyDiv w:val="1"/>
      <w:marLeft w:val="0"/>
      <w:marRight w:val="0"/>
      <w:marTop w:val="0"/>
      <w:marBottom w:val="0"/>
      <w:divBdr>
        <w:top w:val="none" w:sz="0" w:space="0" w:color="auto"/>
        <w:left w:val="none" w:sz="0" w:space="0" w:color="auto"/>
        <w:bottom w:val="none" w:sz="0" w:space="0" w:color="auto"/>
        <w:right w:val="none" w:sz="0" w:space="0" w:color="auto"/>
      </w:divBdr>
    </w:div>
    <w:div w:id="176969875">
      <w:bodyDiv w:val="1"/>
      <w:marLeft w:val="0"/>
      <w:marRight w:val="0"/>
      <w:marTop w:val="0"/>
      <w:marBottom w:val="0"/>
      <w:divBdr>
        <w:top w:val="none" w:sz="0" w:space="0" w:color="auto"/>
        <w:left w:val="none" w:sz="0" w:space="0" w:color="auto"/>
        <w:bottom w:val="none" w:sz="0" w:space="0" w:color="auto"/>
        <w:right w:val="none" w:sz="0" w:space="0" w:color="auto"/>
      </w:divBdr>
    </w:div>
    <w:div w:id="256712032">
      <w:bodyDiv w:val="1"/>
      <w:marLeft w:val="0"/>
      <w:marRight w:val="0"/>
      <w:marTop w:val="0"/>
      <w:marBottom w:val="0"/>
      <w:divBdr>
        <w:top w:val="none" w:sz="0" w:space="0" w:color="auto"/>
        <w:left w:val="none" w:sz="0" w:space="0" w:color="auto"/>
        <w:bottom w:val="none" w:sz="0" w:space="0" w:color="auto"/>
        <w:right w:val="none" w:sz="0" w:space="0" w:color="auto"/>
      </w:divBdr>
    </w:div>
    <w:div w:id="266930139">
      <w:bodyDiv w:val="1"/>
      <w:marLeft w:val="0"/>
      <w:marRight w:val="0"/>
      <w:marTop w:val="0"/>
      <w:marBottom w:val="0"/>
      <w:divBdr>
        <w:top w:val="none" w:sz="0" w:space="0" w:color="auto"/>
        <w:left w:val="none" w:sz="0" w:space="0" w:color="auto"/>
        <w:bottom w:val="none" w:sz="0" w:space="0" w:color="auto"/>
        <w:right w:val="none" w:sz="0" w:space="0" w:color="auto"/>
      </w:divBdr>
    </w:div>
    <w:div w:id="330790783">
      <w:bodyDiv w:val="1"/>
      <w:marLeft w:val="0"/>
      <w:marRight w:val="0"/>
      <w:marTop w:val="0"/>
      <w:marBottom w:val="0"/>
      <w:divBdr>
        <w:top w:val="none" w:sz="0" w:space="0" w:color="auto"/>
        <w:left w:val="none" w:sz="0" w:space="0" w:color="auto"/>
        <w:bottom w:val="none" w:sz="0" w:space="0" w:color="auto"/>
        <w:right w:val="none" w:sz="0" w:space="0" w:color="auto"/>
      </w:divBdr>
    </w:div>
    <w:div w:id="404303001">
      <w:bodyDiv w:val="1"/>
      <w:marLeft w:val="0"/>
      <w:marRight w:val="0"/>
      <w:marTop w:val="0"/>
      <w:marBottom w:val="0"/>
      <w:divBdr>
        <w:top w:val="none" w:sz="0" w:space="0" w:color="auto"/>
        <w:left w:val="none" w:sz="0" w:space="0" w:color="auto"/>
        <w:bottom w:val="none" w:sz="0" w:space="0" w:color="auto"/>
        <w:right w:val="none" w:sz="0" w:space="0" w:color="auto"/>
      </w:divBdr>
    </w:div>
    <w:div w:id="411051043">
      <w:bodyDiv w:val="1"/>
      <w:marLeft w:val="0"/>
      <w:marRight w:val="0"/>
      <w:marTop w:val="0"/>
      <w:marBottom w:val="0"/>
      <w:divBdr>
        <w:top w:val="none" w:sz="0" w:space="0" w:color="auto"/>
        <w:left w:val="none" w:sz="0" w:space="0" w:color="auto"/>
        <w:bottom w:val="none" w:sz="0" w:space="0" w:color="auto"/>
        <w:right w:val="none" w:sz="0" w:space="0" w:color="auto"/>
      </w:divBdr>
    </w:div>
    <w:div w:id="476922198">
      <w:bodyDiv w:val="1"/>
      <w:marLeft w:val="0"/>
      <w:marRight w:val="0"/>
      <w:marTop w:val="0"/>
      <w:marBottom w:val="0"/>
      <w:divBdr>
        <w:top w:val="none" w:sz="0" w:space="0" w:color="auto"/>
        <w:left w:val="none" w:sz="0" w:space="0" w:color="auto"/>
        <w:bottom w:val="none" w:sz="0" w:space="0" w:color="auto"/>
        <w:right w:val="none" w:sz="0" w:space="0" w:color="auto"/>
      </w:divBdr>
    </w:div>
    <w:div w:id="483936050">
      <w:bodyDiv w:val="1"/>
      <w:marLeft w:val="0"/>
      <w:marRight w:val="0"/>
      <w:marTop w:val="0"/>
      <w:marBottom w:val="0"/>
      <w:divBdr>
        <w:top w:val="none" w:sz="0" w:space="0" w:color="auto"/>
        <w:left w:val="none" w:sz="0" w:space="0" w:color="auto"/>
        <w:bottom w:val="none" w:sz="0" w:space="0" w:color="auto"/>
        <w:right w:val="none" w:sz="0" w:space="0" w:color="auto"/>
      </w:divBdr>
    </w:div>
    <w:div w:id="500700010">
      <w:bodyDiv w:val="1"/>
      <w:marLeft w:val="0"/>
      <w:marRight w:val="0"/>
      <w:marTop w:val="0"/>
      <w:marBottom w:val="0"/>
      <w:divBdr>
        <w:top w:val="none" w:sz="0" w:space="0" w:color="auto"/>
        <w:left w:val="none" w:sz="0" w:space="0" w:color="auto"/>
        <w:bottom w:val="none" w:sz="0" w:space="0" w:color="auto"/>
        <w:right w:val="none" w:sz="0" w:space="0" w:color="auto"/>
      </w:divBdr>
    </w:div>
    <w:div w:id="616789413">
      <w:bodyDiv w:val="1"/>
      <w:marLeft w:val="0"/>
      <w:marRight w:val="0"/>
      <w:marTop w:val="0"/>
      <w:marBottom w:val="0"/>
      <w:divBdr>
        <w:top w:val="none" w:sz="0" w:space="0" w:color="auto"/>
        <w:left w:val="none" w:sz="0" w:space="0" w:color="auto"/>
        <w:bottom w:val="none" w:sz="0" w:space="0" w:color="auto"/>
        <w:right w:val="none" w:sz="0" w:space="0" w:color="auto"/>
      </w:divBdr>
    </w:div>
    <w:div w:id="675694475">
      <w:bodyDiv w:val="1"/>
      <w:marLeft w:val="0"/>
      <w:marRight w:val="0"/>
      <w:marTop w:val="0"/>
      <w:marBottom w:val="0"/>
      <w:divBdr>
        <w:top w:val="none" w:sz="0" w:space="0" w:color="auto"/>
        <w:left w:val="none" w:sz="0" w:space="0" w:color="auto"/>
        <w:bottom w:val="none" w:sz="0" w:space="0" w:color="auto"/>
        <w:right w:val="none" w:sz="0" w:space="0" w:color="auto"/>
      </w:divBdr>
    </w:div>
    <w:div w:id="792750461">
      <w:bodyDiv w:val="1"/>
      <w:marLeft w:val="0"/>
      <w:marRight w:val="0"/>
      <w:marTop w:val="0"/>
      <w:marBottom w:val="0"/>
      <w:divBdr>
        <w:top w:val="none" w:sz="0" w:space="0" w:color="auto"/>
        <w:left w:val="none" w:sz="0" w:space="0" w:color="auto"/>
        <w:bottom w:val="none" w:sz="0" w:space="0" w:color="auto"/>
        <w:right w:val="none" w:sz="0" w:space="0" w:color="auto"/>
      </w:divBdr>
    </w:div>
    <w:div w:id="959648354">
      <w:bodyDiv w:val="1"/>
      <w:marLeft w:val="0"/>
      <w:marRight w:val="0"/>
      <w:marTop w:val="0"/>
      <w:marBottom w:val="0"/>
      <w:divBdr>
        <w:top w:val="none" w:sz="0" w:space="0" w:color="auto"/>
        <w:left w:val="none" w:sz="0" w:space="0" w:color="auto"/>
        <w:bottom w:val="none" w:sz="0" w:space="0" w:color="auto"/>
        <w:right w:val="none" w:sz="0" w:space="0" w:color="auto"/>
      </w:divBdr>
    </w:div>
    <w:div w:id="1290672318">
      <w:bodyDiv w:val="1"/>
      <w:marLeft w:val="0"/>
      <w:marRight w:val="0"/>
      <w:marTop w:val="0"/>
      <w:marBottom w:val="0"/>
      <w:divBdr>
        <w:top w:val="none" w:sz="0" w:space="0" w:color="auto"/>
        <w:left w:val="none" w:sz="0" w:space="0" w:color="auto"/>
        <w:bottom w:val="none" w:sz="0" w:space="0" w:color="auto"/>
        <w:right w:val="none" w:sz="0" w:space="0" w:color="auto"/>
      </w:divBdr>
    </w:div>
    <w:div w:id="1311254555">
      <w:bodyDiv w:val="1"/>
      <w:marLeft w:val="0"/>
      <w:marRight w:val="0"/>
      <w:marTop w:val="0"/>
      <w:marBottom w:val="0"/>
      <w:divBdr>
        <w:top w:val="none" w:sz="0" w:space="0" w:color="auto"/>
        <w:left w:val="none" w:sz="0" w:space="0" w:color="auto"/>
        <w:bottom w:val="none" w:sz="0" w:space="0" w:color="auto"/>
        <w:right w:val="none" w:sz="0" w:space="0" w:color="auto"/>
      </w:divBdr>
    </w:div>
    <w:div w:id="1319766632">
      <w:bodyDiv w:val="1"/>
      <w:marLeft w:val="0"/>
      <w:marRight w:val="0"/>
      <w:marTop w:val="0"/>
      <w:marBottom w:val="0"/>
      <w:divBdr>
        <w:top w:val="none" w:sz="0" w:space="0" w:color="auto"/>
        <w:left w:val="none" w:sz="0" w:space="0" w:color="auto"/>
        <w:bottom w:val="none" w:sz="0" w:space="0" w:color="auto"/>
        <w:right w:val="none" w:sz="0" w:space="0" w:color="auto"/>
      </w:divBdr>
    </w:div>
    <w:div w:id="1362972469">
      <w:bodyDiv w:val="1"/>
      <w:marLeft w:val="0"/>
      <w:marRight w:val="0"/>
      <w:marTop w:val="0"/>
      <w:marBottom w:val="0"/>
      <w:divBdr>
        <w:top w:val="none" w:sz="0" w:space="0" w:color="auto"/>
        <w:left w:val="none" w:sz="0" w:space="0" w:color="auto"/>
        <w:bottom w:val="none" w:sz="0" w:space="0" w:color="auto"/>
        <w:right w:val="none" w:sz="0" w:space="0" w:color="auto"/>
      </w:divBdr>
    </w:div>
    <w:div w:id="1411585237">
      <w:bodyDiv w:val="1"/>
      <w:marLeft w:val="0"/>
      <w:marRight w:val="0"/>
      <w:marTop w:val="0"/>
      <w:marBottom w:val="0"/>
      <w:divBdr>
        <w:top w:val="none" w:sz="0" w:space="0" w:color="auto"/>
        <w:left w:val="none" w:sz="0" w:space="0" w:color="auto"/>
        <w:bottom w:val="none" w:sz="0" w:space="0" w:color="auto"/>
        <w:right w:val="none" w:sz="0" w:space="0" w:color="auto"/>
      </w:divBdr>
    </w:div>
    <w:div w:id="1449350308">
      <w:bodyDiv w:val="1"/>
      <w:marLeft w:val="0"/>
      <w:marRight w:val="0"/>
      <w:marTop w:val="0"/>
      <w:marBottom w:val="0"/>
      <w:divBdr>
        <w:top w:val="none" w:sz="0" w:space="0" w:color="auto"/>
        <w:left w:val="none" w:sz="0" w:space="0" w:color="auto"/>
        <w:bottom w:val="none" w:sz="0" w:space="0" w:color="auto"/>
        <w:right w:val="none" w:sz="0" w:space="0" w:color="auto"/>
      </w:divBdr>
    </w:div>
    <w:div w:id="1604653855">
      <w:bodyDiv w:val="1"/>
      <w:marLeft w:val="0"/>
      <w:marRight w:val="0"/>
      <w:marTop w:val="0"/>
      <w:marBottom w:val="0"/>
      <w:divBdr>
        <w:top w:val="none" w:sz="0" w:space="0" w:color="auto"/>
        <w:left w:val="none" w:sz="0" w:space="0" w:color="auto"/>
        <w:bottom w:val="none" w:sz="0" w:space="0" w:color="auto"/>
        <w:right w:val="none" w:sz="0" w:space="0" w:color="auto"/>
      </w:divBdr>
    </w:div>
    <w:div w:id="1797210311">
      <w:bodyDiv w:val="1"/>
      <w:marLeft w:val="0"/>
      <w:marRight w:val="0"/>
      <w:marTop w:val="0"/>
      <w:marBottom w:val="0"/>
      <w:divBdr>
        <w:top w:val="none" w:sz="0" w:space="0" w:color="auto"/>
        <w:left w:val="none" w:sz="0" w:space="0" w:color="auto"/>
        <w:bottom w:val="none" w:sz="0" w:space="0" w:color="auto"/>
        <w:right w:val="none" w:sz="0" w:space="0" w:color="auto"/>
      </w:divBdr>
    </w:div>
    <w:div w:id="1816338074">
      <w:bodyDiv w:val="1"/>
      <w:marLeft w:val="0"/>
      <w:marRight w:val="0"/>
      <w:marTop w:val="0"/>
      <w:marBottom w:val="0"/>
      <w:divBdr>
        <w:top w:val="none" w:sz="0" w:space="0" w:color="auto"/>
        <w:left w:val="none" w:sz="0" w:space="0" w:color="auto"/>
        <w:bottom w:val="none" w:sz="0" w:space="0" w:color="auto"/>
        <w:right w:val="none" w:sz="0" w:space="0" w:color="auto"/>
      </w:divBdr>
    </w:div>
    <w:div w:id="1977906036">
      <w:bodyDiv w:val="1"/>
      <w:marLeft w:val="0"/>
      <w:marRight w:val="0"/>
      <w:marTop w:val="0"/>
      <w:marBottom w:val="0"/>
      <w:divBdr>
        <w:top w:val="none" w:sz="0" w:space="0" w:color="auto"/>
        <w:left w:val="none" w:sz="0" w:space="0" w:color="auto"/>
        <w:bottom w:val="none" w:sz="0" w:space="0" w:color="auto"/>
        <w:right w:val="none" w:sz="0" w:space="0" w:color="auto"/>
      </w:divBdr>
    </w:div>
    <w:div w:id="2059887938">
      <w:bodyDiv w:val="1"/>
      <w:marLeft w:val="0"/>
      <w:marRight w:val="0"/>
      <w:marTop w:val="0"/>
      <w:marBottom w:val="0"/>
      <w:divBdr>
        <w:top w:val="none" w:sz="0" w:space="0" w:color="auto"/>
        <w:left w:val="none" w:sz="0" w:space="0" w:color="auto"/>
        <w:bottom w:val="none" w:sz="0" w:space="0" w:color="auto"/>
        <w:right w:val="none" w:sz="0" w:space="0" w:color="auto"/>
      </w:divBdr>
    </w:div>
    <w:div w:id="20974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image" Target="media/image9.emf"/><Relationship Id="rId26" Type="http://schemas.openxmlformats.org/officeDocument/2006/relationships/footer" Target="footer5.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wmf"/><Relationship Id="rId34" Type="http://schemas.openxmlformats.org/officeDocument/2006/relationships/image" Target="media/image19.e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4.emf"/><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3.wmf"/><Relationship Id="rId32" Type="http://schemas.openxmlformats.org/officeDocument/2006/relationships/image" Target="media/image18.emf"/><Relationship Id="rId37"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oter" Target="footer9.xml"/><Relationship Id="rId10" Type="http://schemas.openxmlformats.org/officeDocument/2006/relationships/footer" Target="footer2.xml"/><Relationship Id="rId19" Type="http://schemas.openxmlformats.org/officeDocument/2006/relationships/image" Target="media/image10.wmf"/><Relationship Id="rId31" Type="http://schemas.openxmlformats.org/officeDocument/2006/relationships/image" Target="media/image17.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footer" Target="footer3.xml"/><Relationship Id="rId27" Type="http://schemas.openxmlformats.org/officeDocument/2006/relationships/image" Target="media/image15.wmf"/><Relationship Id="rId30" Type="http://schemas.openxmlformats.org/officeDocument/2006/relationships/footer" Target="footer7.xml"/><Relationship Id="rId35" Type="http://schemas.openxmlformats.org/officeDocument/2006/relationships/image" Target="media/image20.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EA0A6-E2BF-40C1-A2B2-8213A8D9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12</Pages>
  <Words>1711</Words>
  <Characters>9758</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Proposition de Protocole</vt:lpstr>
    </vt:vector>
  </TitlesOfParts>
  <Company/>
  <LinksUpToDate>false</LinksUpToDate>
  <CharactersWithSpaces>11447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Protocole</dc:title>
  <dc:subject>Collectif des ex-Agents des ex-Structures en charge de l’Emploi des Jeunes (CAS/Emploi Jeunes) / SYNECAP_CNTS</dc:subject>
  <dc:creator>taf</dc:creator>
  <cp:lastModifiedBy>Dell</cp:lastModifiedBy>
  <cp:revision>26</cp:revision>
  <cp:lastPrinted>2015-01-09T08:42:00Z</cp:lastPrinted>
  <dcterms:created xsi:type="dcterms:W3CDTF">2015-01-05T23:32:00Z</dcterms:created>
  <dcterms:modified xsi:type="dcterms:W3CDTF">2015-01-09T16:01:00Z</dcterms:modified>
</cp:coreProperties>
</file>